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4FBB32" w14:textId="0172773F" w:rsidR="00A772E7" w:rsidRPr="006E057C" w:rsidRDefault="00A772E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bCs/>
          <w:lang w:val="en-US"/>
        </w:rPr>
      </w:pPr>
      <w:bookmarkStart w:id="0" w:name="_GoBack"/>
      <w:bookmarkEnd w:id="0"/>
      <w:r w:rsidRPr="006E057C">
        <w:rPr>
          <w:rFonts w:cstheme="minorHAnsi"/>
          <w:b/>
          <w:bCs/>
          <w:lang w:val="en-US"/>
        </w:rPr>
        <w:t xml:space="preserve">Structural Bioinformatics Approach to Design </w:t>
      </w:r>
      <w:proofErr w:type="spellStart"/>
      <w:r w:rsidRPr="006E057C">
        <w:rPr>
          <w:rFonts w:cstheme="minorHAnsi"/>
          <w:b/>
          <w:bCs/>
          <w:lang w:val="en-US"/>
        </w:rPr>
        <w:t>Boradamantane</w:t>
      </w:r>
      <w:proofErr w:type="spellEnd"/>
      <w:r w:rsidRPr="006E057C">
        <w:rPr>
          <w:rFonts w:cstheme="minorHAnsi"/>
          <w:b/>
          <w:bCs/>
          <w:lang w:val="en-US"/>
        </w:rPr>
        <w:t>-derivates Compounds as SARS-CoV-2 Inhibitors</w:t>
      </w:r>
    </w:p>
    <w:p w14:paraId="21D6924C" w14:textId="741B9CB9" w:rsidR="00A772E7" w:rsidRPr="006E057C" w:rsidRDefault="00A772E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lang w:val="en-US"/>
        </w:rPr>
      </w:pPr>
    </w:p>
    <w:p w14:paraId="62586B8D" w14:textId="1ABE681C" w:rsidR="00A772E7" w:rsidRPr="006E057C" w:rsidRDefault="00A772E7" w:rsidP="00903163">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rPr>
          <w:rFonts w:cstheme="minorHAnsi"/>
          <w:sz w:val="20"/>
          <w:szCs w:val="20"/>
          <w:vertAlign w:val="superscript"/>
          <w:lang w:val="en-US"/>
        </w:rPr>
      </w:pPr>
      <w:proofErr w:type="spellStart"/>
      <w:r w:rsidRPr="006E057C">
        <w:rPr>
          <w:rFonts w:cstheme="minorHAnsi"/>
          <w:sz w:val="20"/>
          <w:szCs w:val="20"/>
          <w:lang w:val="en-US"/>
        </w:rPr>
        <w:t>Arli</w:t>
      </w:r>
      <w:proofErr w:type="spellEnd"/>
      <w:r w:rsidRPr="006E057C">
        <w:rPr>
          <w:rFonts w:cstheme="minorHAnsi"/>
          <w:sz w:val="20"/>
          <w:szCs w:val="20"/>
          <w:lang w:val="en-US"/>
        </w:rPr>
        <w:t xml:space="preserve"> Aditya Parikesit</w:t>
      </w:r>
      <w:proofErr w:type="gramStart"/>
      <w:r w:rsidRPr="006E057C">
        <w:rPr>
          <w:rFonts w:cstheme="minorHAnsi"/>
          <w:sz w:val="20"/>
          <w:szCs w:val="20"/>
          <w:vertAlign w:val="superscript"/>
          <w:lang w:val="en-US"/>
        </w:rPr>
        <w:t>1,*</w:t>
      </w:r>
      <w:proofErr w:type="gramEnd"/>
    </w:p>
    <w:p w14:paraId="15ACB598" w14:textId="1D0C42F1" w:rsidR="00A772E7" w:rsidRPr="006E057C" w:rsidRDefault="00A772E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lang w:val="en-US"/>
        </w:rPr>
      </w:pPr>
      <w:r w:rsidRPr="006E057C">
        <w:rPr>
          <w:rFonts w:cstheme="minorHAnsi"/>
          <w:sz w:val="20"/>
          <w:szCs w:val="20"/>
          <w:vertAlign w:val="superscript"/>
          <w:lang w:val="en-US"/>
        </w:rPr>
        <w:t>1</w:t>
      </w:r>
      <w:r w:rsidRPr="006E057C">
        <w:rPr>
          <w:rFonts w:cstheme="minorHAnsi"/>
          <w:sz w:val="20"/>
          <w:szCs w:val="20"/>
          <w:lang w:val="en-US"/>
        </w:rPr>
        <w:t xml:space="preserve">Department of Bioinformatics, School of Life Sciences, Indonesia International Institute for Life Sciences, Jl. </w:t>
      </w:r>
      <w:proofErr w:type="spellStart"/>
      <w:r w:rsidRPr="006E057C">
        <w:rPr>
          <w:rFonts w:cstheme="minorHAnsi"/>
          <w:sz w:val="20"/>
          <w:szCs w:val="20"/>
          <w:lang w:val="en-US"/>
        </w:rPr>
        <w:t>Pulomas</w:t>
      </w:r>
      <w:proofErr w:type="spellEnd"/>
      <w:r w:rsidRPr="006E057C">
        <w:rPr>
          <w:rFonts w:cstheme="minorHAnsi"/>
          <w:sz w:val="20"/>
          <w:szCs w:val="20"/>
          <w:lang w:val="en-US"/>
        </w:rPr>
        <w:t xml:space="preserve"> Barat Kav.88 Jakarta 13210 Indonesia</w:t>
      </w:r>
    </w:p>
    <w:p w14:paraId="7A70DAC2" w14:textId="4EBE8954" w:rsidR="00CC4934" w:rsidRPr="006E057C" w:rsidRDefault="00CC493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0"/>
          <w:szCs w:val="20"/>
          <w:lang w:val="en-US"/>
        </w:rPr>
      </w:pPr>
      <w:r w:rsidRPr="006E057C">
        <w:rPr>
          <w:rFonts w:cstheme="minorHAnsi"/>
          <w:sz w:val="20"/>
          <w:szCs w:val="20"/>
          <w:lang w:val="en-US"/>
        </w:rPr>
        <w:t xml:space="preserve">*Corresponding author: </w:t>
      </w:r>
      <w:hyperlink r:id="rId8" w:history="1">
        <w:r w:rsidRPr="006E057C">
          <w:rPr>
            <w:rStyle w:val="Hyperlink"/>
            <w:rFonts w:cstheme="minorHAnsi"/>
            <w:sz w:val="20"/>
            <w:szCs w:val="20"/>
            <w:lang w:val="en-US"/>
          </w:rPr>
          <w:t>aril.parikesit@i3l.ac.id</w:t>
        </w:r>
      </w:hyperlink>
      <w:r w:rsidRPr="006E057C">
        <w:rPr>
          <w:rFonts w:cstheme="minorHAnsi"/>
          <w:sz w:val="20"/>
          <w:szCs w:val="20"/>
          <w:lang w:val="en-US"/>
        </w:rPr>
        <w:t xml:space="preserve"> </w:t>
      </w:r>
    </w:p>
    <w:p w14:paraId="1B217507" w14:textId="733D29F1" w:rsidR="00B00985" w:rsidRPr="006E057C" w:rsidRDefault="00B00985" w:rsidP="00B00985">
      <w:pPr>
        <w:rPr>
          <w:rFonts w:cstheme="minorHAnsi"/>
        </w:rPr>
      </w:pPr>
    </w:p>
    <w:p w14:paraId="0C7EEF93" w14:textId="7CB998F7" w:rsidR="00B00985" w:rsidRPr="006E057C" w:rsidRDefault="00B00985" w:rsidP="00B00985">
      <w:pPr>
        <w:rPr>
          <w:rFonts w:cstheme="minorHAnsi"/>
        </w:rPr>
      </w:pPr>
    </w:p>
    <w:p w14:paraId="772E2F44" w14:textId="59DC9B14" w:rsidR="00B00985" w:rsidRPr="006E057C" w:rsidRDefault="00B00985" w:rsidP="006E057C">
      <w:pPr>
        <w:pStyle w:val="ListParagraph"/>
        <w:numPr>
          <w:ilvl w:val="0"/>
          <w:numId w:val="1"/>
        </w:numPr>
        <w:ind w:left="426" w:hanging="426"/>
        <w:rPr>
          <w:rFonts w:cstheme="minorHAnsi"/>
          <w:b/>
          <w:bCs/>
        </w:rPr>
      </w:pPr>
      <w:r w:rsidRPr="006E057C">
        <w:rPr>
          <w:rFonts w:cstheme="minorHAnsi"/>
          <w:b/>
          <w:bCs/>
        </w:rPr>
        <w:t>Motivation</w:t>
      </w:r>
    </w:p>
    <w:p w14:paraId="7F36239B" w14:textId="77777777" w:rsidR="00B00985" w:rsidRPr="006E057C" w:rsidRDefault="00B00985" w:rsidP="006E057C">
      <w:pPr>
        <w:pStyle w:val="ListParagraph"/>
        <w:ind w:left="284"/>
        <w:rPr>
          <w:rFonts w:cstheme="minorHAnsi"/>
        </w:rPr>
      </w:pPr>
    </w:p>
    <w:p w14:paraId="340DAC15" w14:textId="4D161424" w:rsidR="00B00985" w:rsidRPr="006E057C" w:rsidRDefault="00B00985" w:rsidP="006E057C">
      <w:pPr>
        <w:pStyle w:val="Normal1"/>
        <w:spacing w:after="0" w:line="360" w:lineRule="auto"/>
        <w:ind w:firstLine="426"/>
        <w:jc w:val="both"/>
        <w:rPr>
          <w:rFonts w:asciiTheme="minorHAnsi" w:hAnsiTheme="minorHAnsi" w:cstheme="minorHAnsi"/>
          <w:iCs/>
        </w:rPr>
      </w:pPr>
      <w:r w:rsidRPr="006E057C">
        <w:rPr>
          <w:rFonts w:asciiTheme="minorHAnsi" w:hAnsiTheme="minorHAnsi" w:cstheme="minorHAnsi"/>
          <w:iCs/>
        </w:rPr>
        <w:t>Up until today, there is no designated drug that could inhibit SARS-CoV-2 virus effectively in the market</w:t>
      </w:r>
      <w:r w:rsidR="00A54448" w:rsidRPr="006E057C">
        <w:rPr>
          <w:rFonts w:asciiTheme="minorHAnsi" w:hAnsiTheme="minorHAnsi" w:cstheme="minorHAnsi"/>
          <w:iCs/>
        </w:rPr>
        <w:t xml:space="preserve"> </w:t>
      </w:r>
      <w:sdt>
        <w:sdtPr>
          <w:rPr>
            <w:rFonts w:asciiTheme="minorHAnsi" w:hAnsiTheme="minorHAnsi" w:cstheme="minorHAnsi"/>
            <w:iCs/>
          </w:rPr>
          <w:tag w:val="MENDELEY_CITATION_v3_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"/>
          <w:id w:val="213933039"/>
          <w:placeholder>
            <w:docPart w:val="DefaultPlaceholder_-1854013440"/>
          </w:placeholder>
        </w:sdtPr>
        <w:sdtEndPr/>
        <w:sdtContent>
          <w:r w:rsidR="006A0A25" w:rsidRPr="006E057C">
            <w:rPr>
              <w:rFonts w:asciiTheme="minorHAnsi" w:eastAsia="Times New Roman" w:hAnsiTheme="minorHAnsi" w:cstheme="minorHAnsi"/>
            </w:rPr>
            <w:t>(Drew &amp; Janes, 2020)</w:t>
          </w:r>
        </w:sdtContent>
      </w:sdt>
      <w:r w:rsidRPr="006E057C">
        <w:rPr>
          <w:rFonts w:asciiTheme="minorHAnsi" w:hAnsiTheme="minorHAnsi" w:cstheme="minorHAnsi"/>
          <w:iCs/>
        </w:rPr>
        <w:t xml:space="preserve">. The utilization of the </w:t>
      </w:r>
      <w:proofErr w:type="spellStart"/>
      <w:r w:rsidRPr="006E057C">
        <w:rPr>
          <w:rFonts w:asciiTheme="minorHAnsi" w:hAnsiTheme="minorHAnsi" w:cstheme="minorHAnsi"/>
          <w:iCs/>
        </w:rPr>
        <w:t>boraadamantane</w:t>
      </w:r>
      <w:proofErr w:type="spellEnd"/>
      <w:r w:rsidRPr="006E057C">
        <w:rPr>
          <w:rFonts w:asciiTheme="minorHAnsi" w:hAnsiTheme="minorHAnsi" w:cstheme="minorHAnsi"/>
          <w:iCs/>
        </w:rPr>
        <w:t xml:space="preserve"> compounds are considered to be a solution for the COVID-19 drug design effort because it is previously working with other coronaviruses, and other respiratory virus such as influenza virus. Moreover, the </w:t>
      </w:r>
      <w:proofErr w:type="spellStart"/>
      <w:r w:rsidRPr="006E057C">
        <w:rPr>
          <w:rFonts w:asciiTheme="minorHAnsi" w:hAnsiTheme="minorHAnsi" w:cstheme="minorHAnsi"/>
          <w:iCs/>
        </w:rPr>
        <w:t>organometalloid</w:t>
      </w:r>
      <w:proofErr w:type="spellEnd"/>
      <w:r w:rsidRPr="006E057C">
        <w:rPr>
          <w:rFonts w:asciiTheme="minorHAnsi" w:hAnsiTheme="minorHAnsi" w:cstheme="minorHAnsi"/>
          <w:iCs/>
        </w:rPr>
        <w:t xml:space="preserve"> compounds are still underutilized in COVID-19 research, so it is considered as a novel approach</w:t>
      </w:r>
      <w:r w:rsidR="009A5A51" w:rsidRPr="006E057C">
        <w:rPr>
          <w:rFonts w:asciiTheme="minorHAnsi" w:hAnsiTheme="minorHAnsi" w:cstheme="minorHAnsi"/>
          <w:iCs/>
        </w:rPr>
        <w:t xml:space="preserve"> </w:t>
      </w:r>
      <w:sdt>
        <w:sdtPr>
          <w:rPr>
            <w:rFonts w:asciiTheme="minorHAnsi" w:hAnsiTheme="minorHAnsi" w:cstheme="minorHAnsi"/>
            <w:iCs/>
            <w:color w:val="000000"/>
          </w:rPr>
          <w:tag w:val="MENDELEY_CITATION_v3_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"/>
          <w:id w:val="-1091689473"/>
          <w:placeholder>
            <w:docPart w:val="DefaultPlaceholder_-1854013440"/>
          </w:placeholder>
        </w:sdtPr>
        <w:sdtEndPr/>
        <w:sdtContent>
          <w:r w:rsidR="006A0A25" w:rsidRPr="006E057C">
            <w:rPr>
              <w:rFonts w:asciiTheme="minorHAnsi" w:hAnsiTheme="minorHAnsi" w:cstheme="minorHAnsi"/>
              <w:iCs/>
              <w:color w:val="000000"/>
            </w:rPr>
            <w:t>(</w:t>
          </w:r>
          <w:proofErr w:type="spellStart"/>
          <w:r w:rsidR="006A0A25" w:rsidRPr="006E057C">
            <w:rPr>
              <w:rFonts w:asciiTheme="minorHAnsi" w:hAnsiTheme="minorHAnsi" w:cstheme="minorHAnsi"/>
              <w:iCs/>
              <w:color w:val="000000"/>
            </w:rPr>
            <w:t>Hartinger</w:t>
          </w:r>
          <w:proofErr w:type="spellEnd"/>
          <w:r w:rsidR="006A0A25" w:rsidRPr="006E057C">
            <w:rPr>
              <w:rFonts w:asciiTheme="minorHAnsi" w:hAnsiTheme="minorHAnsi" w:cstheme="minorHAnsi"/>
              <w:iCs/>
              <w:color w:val="000000"/>
            </w:rPr>
            <w:t xml:space="preserve"> et al., 2012)</w:t>
          </w:r>
        </w:sdtContent>
      </w:sdt>
      <w:r w:rsidRPr="006E057C">
        <w:rPr>
          <w:rFonts w:asciiTheme="minorHAnsi" w:hAnsiTheme="minorHAnsi" w:cstheme="minorHAnsi"/>
          <w:iCs/>
        </w:rPr>
        <w:t>.</w:t>
      </w:r>
    </w:p>
    <w:p w14:paraId="30B4BBCB" w14:textId="508A580F" w:rsidR="00406711" w:rsidRPr="006E057C" w:rsidRDefault="00B00985" w:rsidP="006E057C">
      <w:pPr>
        <w:pStyle w:val="Normal1"/>
        <w:spacing w:after="0" w:line="360" w:lineRule="auto"/>
        <w:ind w:firstLine="426"/>
        <w:jc w:val="both"/>
        <w:rPr>
          <w:rFonts w:asciiTheme="minorHAnsi" w:hAnsiTheme="minorHAnsi" w:cstheme="minorHAnsi"/>
          <w:iCs/>
        </w:rPr>
      </w:pPr>
      <w:r w:rsidRPr="006E057C">
        <w:rPr>
          <w:rFonts w:asciiTheme="minorHAnsi" w:hAnsiTheme="minorHAnsi" w:cstheme="minorHAnsi"/>
          <w:iCs/>
        </w:rPr>
        <w:t>With more than 250 million positive cases and the fatality rate approaching 6 million, COVID-19 is the most pressing global challenge that must be resolved immediately</w:t>
      </w:r>
      <w:sdt>
        <w:sdtPr>
          <w:rPr>
            <w:rFonts w:asciiTheme="minorHAnsi" w:hAnsiTheme="minorHAnsi" w:cstheme="minorHAnsi"/>
            <w:iCs/>
            <w:color w:val="000000"/>
          </w:rPr>
          <w:tag w:val="MENDELEY_CITATION_v3_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"/>
          <w:id w:val="-2144731742"/>
          <w:placeholder>
            <w:docPart w:val="DefaultPlaceholder_-1854013440"/>
          </w:placeholder>
        </w:sdtPr>
        <w:sdtEndPr/>
        <w:sdtContent>
          <w:r w:rsidR="006A0A25" w:rsidRPr="006E057C">
            <w:rPr>
              <w:rFonts w:asciiTheme="minorHAnsi" w:hAnsiTheme="minorHAnsi" w:cstheme="minorHAnsi"/>
              <w:iCs/>
              <w:color w:val="000000"/>
            </w:rPr>
            <w:t>(WHO, 2020)</w:t>
          </w:r>
        </w:sdtContent>
      </w:sdt>
      <w:r w:rsidRPr="006E057C">
        <w:rPr>
          <w:rFonts w:asciiTheme="minorHAnsi" w:hAnsiTheme="minorHAnsi" w:cstheme="minorHAnsi"/>
          <w:iCs/>
        </w:rPr>
        <w:t>. More than 600 clinical trials on various types of repurposed drugs and drug candidates are being carried out around the world focusing on testing the effectiveness of these compounds.</w:t>
      </w:r>
      <w:r w:rsidR="006E057C">
        <w:rPr>
          <w:rFonts w:asciiTheme="minorHAnsi" w:hAnsiTheme="minorHAnsi" w:cstheme="minorHAnsi"/>
          <w:iCs/>
        </w:rPr>
        <w:t xml:space="preserve"> </w:t>
      </w:r>
      <w:r w:rsidR="00F210C4" w:rsidRPr="006E057C">
        <w:rPr>
          <w:rFonts w:asciiTheme="minorHAnsi" w:hAnsiTheme="minorHAnsi" w:cstheme="minorHAnsi"/>
          <w:iCs/>
        </w:rPr>
        <w:t xml:space="preserve">We pick the 1-boraadamantane and derivates compounds first because this molecule class is the most abundant among </w:t>
      </w:r>
      <w:proofErr w:type="spellStart"/>
      <w:r w:rsidR="00F210C4" w:rsidRPr="006E057C">
        <w:rPr>
          <w:rFonts w:asciiTheme="minorHAnsi" w:hAnsiTheme="minorHAnsi" w:cstheme="minorHAnsi"/>
          <w:iCs/>
        </w:rPr>
        <w:t>boraadamantanes</w:t>
      </w:r>
      <w:proofErr w:type="spellEnd"/>
      <w:sdt>
        <w:sdtPr>
          <w:rPr>
            <w:rFonts w:asciiTheme="minorHAnsi" w:hAnsiTheme="minorHAnsi" w:cstheme="minorHAnsi"/>
            <w:iCs/>
            <w:color w:val="000000"/>
          </w:rPr>
          <w:tag w:val="MENDELEY_CITATION_v3_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"/>
          <w:id w:val="-689759485"/>
          <w:placeholder>
            <w:docPart w:val="DefaultPlaceholder_-1854013440"/>
          </w:placeholder>
        </w:sdtPr>
        <w:sdtEndPr/>
        <w:sdtContent>
          <w:r w:rsidR="006A0A25" w:rsidRPr="006E057C">
            <w:rPr>
              <w:rFonts w:asciiTheme="minorHAnsi" w:hAnsiTheme="minorHAnsi" w:cstheme="minorHAnsi"/>
              <w:iCs/>
              <w:color w:val="000000"/>
            </w:rPr>
            <w:t>(Bourque et al., 2015)</w:t>
          </w:r>
        </w:sdtContent>
      </w:sdt>
      <w:r w:rsidR="00F210C4" w:rsidRPr="006E057C">
        <w:rPr>
          <w:rFonts w:asciiTheme="minorHAnsi" w:hAnsiTheme="minorHAnsi" w:cstheme="minorHAnsi"/>
          <w:iCs/>
        </w:rPr>
        <w:t>.</w:t>
      </w:r>
    </w:p>
    <w:p w14:paraId="13099F9E" w14:textId="6868C730" w:rsidR="00B00985" w:rsidRPr="006E057C" w:rsidRDefault="00B00985" w:rsidP="006E057C">
      <w:pPr>
        <w:pStyle w:val="Normal1"/>
        <w:spacing w:after="0" w:line="360" w:lineRule="auto"/>
        <w:ind w:firstLine="426"/>
        <w:jc w:val="both"/>
        <w:rPr>
          <w:rFonts w:asciiTheme="minorHAnsi" w:hAnsiTheme="minorHAnsi" w:cstheme="minorHAnsi"/>
          <w:iCs/>
        </w:rPr>
      </w:pPr>
      <w:r w:rsidRPr="006E057C">
        <w:rPr>
          <w:rFonts w:asciiTheme="minorHAnsi" w:hAnsiTheme="minorHAnsi" w:cstheme="minorHAnsi"/>
          <w:iCs/>
        </w:rPr>
        <w:t>The scientific objective of this research is to prove that the adamantane boron (</w:t>
      </w:r>
      <w:proofErr w:type="spellStart"/>
      <w:r w:rsidRPr="006E057C">
        <w:rPr>
          <w:rFonts w:asciiTheme="minorHAnsi" w:hAnsiTheme="minorHAnsi" w:cstheme="minorHAnsi"/>
          <w:iCs/>
        </w:rPr>
        <w:t>boraadamantane</w:t>
      </w:r>
      <w:proofErr w:type="spellEnd"/>
      <w:r w:rsidRPr="006E057C">
        <w:rPr>
          <w:rFonts w:asciiTheme="minorHAnsi" w:hAnsiTheme="minorHAnsi" w:cstheme="minorHAnsi"/>
          <w:iCs/>
        </w:rPr>
        <w:t xml:space="preserve">) based compounds could be elicited as feasible drug candidates for COVID-19. </w:t>
      </w:r>
      <w:proofErr w:type="spellStart"/>
      <w:r w:rsidRPr="006E057C">
        <w:rPr>
          <w:rFonts w:asciiTheme="minorHAnsi" w:hAnsiTheme="minorHAnsi" w:cstheme="minorHAnsi"/>
          <w:iCs/>
        </w:rPr>
        <w:t>Boraadamantane</w:t>
      </w:r>
      <w:proofErr w:type="spellEnd"/>
      <w:r w:rsidRPr="006E057C">
        <w:rPr>
          <w:rFonts w:asciiTheme="minorHAnsi" w:hAnsiTheme="minorHAnsi" w:cstheme="minorHAnsi"/>
          <w:iCs/>
        </w:rPr>
        <w:t xml:space="preserve"> compounds have been shown to elicit antiviral activity in the lab assay. Moreover, the technological objective of this project is to provide a prototype of drug candidates that is ready for the clinical trial</w:t>
      </w:r>
      <w:r w:rsidR="00150465" w:rsidRPr="006E057C">
        <w:rPr>
          <w:rFonts w:asciiTheme="minorHAnsi" w:hAnsiTheme="minorHAnsi" w:cstheme="minorHAnsi"/>
          <w:iCs/>
        </w:rPr>
        <w:t xml:space="preserve"> </w:t>
      </w:r>
      <w:sdt>
        <w:sdtPr>
          <w:rPr>
            <w:rFonts w:asciiTheme="minorHAnsi" w:hAnsiTheme="minorHAnsi" w:cstheme="minorHAnsi"/>
            <w:iCs/>
            <w:color w:val="000000"/>
          </w:rPr>
          <w:tag w:val="MENDELEY_CITATION_v3_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"/>
          <w:id w:val="1246773728"/>
          <w:placeholder>
            <w:docPart w:val="DefaultPlaceholder_-1854013440"/>
          </w:placeholder>
        </w:sdtPr>
        <w:sdtEndPr/>
        <w:sdtContent>
          <w:r w:rsidR="006A0A25" w:rsidRPr="006E057C">
            <w:rPr>
              <w:rFonts w:asciiTheme="minorHAnsi" w:hAnsiTheme="minorHAnsi" w:cstheme="minorHAnsi"/>
              <w:iCs/>
              <w:color w:val="000000"/>
            </w:rPr>
            <w:t xml:space="preserve">(Bourque et al., 2015; </w:t>
          </w:r>
          <w:proofErr w:type="spellStart"/>
          <w:r w:rsidR="006A0A25" w:rsidRPr="006E057C">
            <w:rPr>
              <w:rFonts w:asciiTheme="minorHAnsi" w:hAnsiTheme="minorHAnsi" w:cstheme="minorHAnsi"/>
              <w:iCs/>
              <w:color w:val="000000"/>
            </w:rPr>
            <w:t>Zarin</w:t>
          </w:r>
          <w:proofErr w:type="spellEnd"/>
          <w:r w:rsidR="006A0A25" w:rsidRPr="006E057C">
            <w:rPr>
              <w:rFonts w:asciiTheme="minorHAnsi" w:hAnsiTheme="minorHAnsi" w:cstheme="minorHAnsi"/>
              <w:iCs/>
              <w:color w:val="000000"/>
            </w:rPr>
            <w:t xml:space="preserve"> et al., 2016)</w:t>
          </w:r>
        </w:sdtContent>
      </w:sdt>
      <w:r w:rsidRPr="006E057C">
        <w:rPr>
          <w:rFonts w:asciiTheme="minorHAnsi" w:hAnsiTheme="minorHAnsi" w:cstheme="minorHAnsi"/>
          <w:iCs/>
        </w:rPr>
        <w:t>.</w:t>
      </w:r>
    </w:p>
    <w:p w14:paraId="31F82D56" w14:textId="793187D0" w:rsidR="00B00985" w:rsidRPr="006E057C" w:rsidRDefault="00B00985" w:rsidP="006E057C">
      <w:pPr>
        <w:pStyle w:val="Normal1"/>
        <w:spacing w:after="0" w:line="360" w:lineRule="auto"/>
        <w:ind w:firstLine="426"/>
        <w:jc w:val="both"/>
        <w:rPr>
          <w:rFonts w:asciiTheme="minorHAnsi" w:hAnsiTheme="minorHAnsi" w:cstheme="minorHAnsi"/>
          <w:iCs/>
        </w:rPr>
      </w:pPr>
      <w:r w:rsidRPr="006E057C">
        <w:rPr>
          <w:rFonts w:asciiTheme="minorHAnsi" w:hAnsiTheme="minorHAnsi" w:cstheme="minorHAnsi"/>
          <w:iCs/>
        </w:rPr>
        <w:t xml:space="preserve">The novelty of this research is the utilization of inorganic-based boron compounds, the </w:t>
      </w:r>
      <w:proofErr w:type="spellStart"/>
      <w:r w:rsidRPr="006E057C">
        <w:rPr>
          <w:rFonts w:asciiTheme="minorHAnsi" w:hAnsiTheme="minorHAnsi" w:cstheme="minorHAnsi"/>
          <w:iCs/>
        </w:rPr>
        <w:t>boraadamantane</w:t>
      </w:r>
      <w:proofErr w:type="spellEnd"/>
      <w:r w:rsidRPr="006E057C">
        <w:rPr>
          <w:rFonts w:asciiTheme="minorHAnsi" w:hAnsiTheme="minorHAnsi" w:cstheme="minorHAnsi"/>
          <w:iCs/>
        </w:rPr>
        <w:t>, as drug candidates for COVID-19 with a nanotechnology approach (Figure 1). Based on the current literature, the adamantane-based compounds have successfully inhibited both dengue and influenza viruses in the in vitro setting</w:t>
      </w:r>
      <w:sdt>
        <w:sdtPr>
          <w:rPr>
            <w:rFonts w:asciiTheme="minorHAnsi" w:hAnsiTheme="minorHAnsi" w:cstheme="minorHAnsi"/>
            <w:iCs/>
          </w:rPr>
          <w:tag w:val="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"/>
          <w:id w:val="-922257022"/>
          <w:placeholder>
            <w:docPart w:val="DefaultPlaceholder_-1854013440"/>
          </w:placeholder>
        </w:sdtPr>
        <w:sdtEndPr/>
        <w:sdtContent>
          <w:r w:rsidR="006A0A25" w:rsidRPr="006E057C">
            <w:rPr>
              <w:rFonts w:asciiTheme="minorHAnsi" w:eastAsia="Times New Roman" w:hAnsiTheme="minorHAnsi" w:cstheme="minorHAnsi"/>
            </w:rPr>
            <w:t xml:space="preserve">(Fort &amp; von </w:t>
          </w:r>
          <w:proofErr w:type="spellStart"/>
          <w:r w:rsidR="006A0A25" w:rsidRPr="006E057C">
            <w:rPr>
              <w:rFonts w:asciiTheme="minorHAnsi" w:eastAsia="Times New Roman" w:hAnsiTheme="minorHAnsi" w:cstheme="minorHAnsi"/>
            </w:rPr>
            <w:t>Schleyer</w:t>
          </w:r>
          <w:proofErr w:type="spellEnd"/>
          <w:r w:rsidR="006A0A25" w:rsidRPr="006E057C">
            <w:rPr>
              <w:rFonts w:asciiTheme="minorHAnsi" w:eastAsia="Times New Roman" w:hAnsiTheme="minorHAnsi" w:cstheme="minorHAnsi"/>
            </w:rPr>
            <w:t>, 1964; OI et al., 1993; Tanner et al., 2005; Wei et al., 2009)</w:t>
          </w:r>
        </w:sdtContent>
      </w:sdt>
      <w:r w:rsidRPr="006E057C">
        <w:rPr>
          <w:rFonts w:asciiTheme="minorHAnsi" w:hAnsiTheme="minorHAnsi" w:cstheme="minorHAnsi"/>
          <w:iCs/>
        </w:rPr>
        <w:t>. However, there are no conclusive studies yet for adamantane-based compounds in the inhibition of the SARS-CoV-2 virus. Although dengue, influenza, and coronavirus are from a different viral species, it is worth exploring whether the adamantane-based compounds, especially the boron-enriched one, could be applied to inhibit SARS-CoV-2 virus as well, at least in the in vitro setting. Based on previous research, the adamantane compound is known to inhibit the helicase enzyme in the SARS virus (One of the coronavirus families) as well</w:t>
      </w:r>
      <w:r w:rsidR="00D107C0" w:rsidRPr="006E057C">
        <w:rPr>
          <w:rFonts w:asciiTheme="minorHAnsi" w:hAnsiTheme="minorHAnsi" w:cstheme="minorHAnsi"/>
          <w:iCs/>
        </w:rPr>
        <w:t xml:space="preserve"> </w:t>
      </w:r>
      <w:sdt>
        <w:sdtPr>
          <w:rPr>
            <w:rFonts w:asciiTheme="minorHAnsi" w:hAnsiTheme="minorHAnsi" w:cstheme="minorHAnsi"/>
            <w:iCs/>
            <w:color w:val="000000"/>
          </w:rPr>
          <w:tag w:val="MENDELEY_CITATION_v3_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"/>
          <w:id w:val="-1893955293"/>
          <w:placeholder>
            <w:docPart w:val="DefaultPlaceholder_-1854013440"/>
          </w:placeholder>
        </w:sdtPr>
        <w:sdtEndPr/>
        <w:sdtContent>
          <w:r w:rsidR="006A0A25" w:rsidRPr="006E057C">
            <w:rPr>
              <w:rFonts w:asciiTheme="minorHAnsi" w:hAnsiTheme="minorHAnsi" w:cstheme="minorHAnsi"/>
              <w:iCs/>
              <w:color w:val="000000"/>
            </w:rPr>
            <w:t>(Tanner et al., 2005)</w:t>
          </w:r>
        </w:sdtContent>
      </w:sdt>
      <w:r w:rsidRPr="006E057C">
        <w:rPr>
          <w:rFonts w:asciiTheme="minorHAnsi" w:hAnsiTheme="minorHAnsi" w:cstheme="minorHAnsi"/>
          <w:iCs/>
        </w:rPr>
        <w:t xml:space="preserve">. </w:t>
      </w:r>
    </w:p>
    <w:p w14:paraId="4CD584AD" w14:textId="77777777" w:rsidR="00B00985" w:rsidRPr="006E057C" w:rsidRDefault="00B00985" w:rsidP="00B00985">
      <w:pPr>
        <w:pStyle w:val="Normal1"/>
        <w:spacing w:after="0" w:line="360" w:lineRule="auto"/>
        <w:ind w:left="720"/>
        <w:jc w:val="center"/>
        <w:rPr>
          <w:rFonts w:asciiTheme="minorHAnsi" w:hAnsiTheme="minorHAnsi" w:cstheme="minorHAnsi"/>
          <w:i/>
        </w:rPr>
      </w:pPr>
      <w:r w:rsidRPr="006E057C">
        <w:rPr>
          <w:rFonts w:asciiTheme="minorHAnsi" w:hAnsiTheme="minorHAnsi" w:cstheme="minorHAnsi"/>
          <w:i/>
          <w:noProof/>
        </w:rPr>
        <w:lastRenderedPageBreak/>
        <w:drawing>
          <wp:inline distT="0" distB="0" distL="0" distR="0" wp14:anchorId="036A6449" wp14:editId="2395FE4B">
            <wp:extent cx="2311400" cy="21463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311400" cy="2146300"/>
                    </a:xfrm>
                    <a:prstGeom prst="rect">
                      <a:avLst/>
                    </a:prstGeom>
                    <a:ln/>
                  </pic:spPr>
                </pic:pic>
              </a:graphicData>
            </a:graphic>
          </wp:inline>
        </w:drawing>
      </w:r>
    </w:p>
    <w:p w14:paraId="364FBBE3" w14:textId="77777777" w:rsidR="00B00985" w:rsidRPr="006E057C" w:rsidRDefault="00B00985" w:rsidP="00B00985">
      <w:pPr>
        <w:pStyle w:val="Normal1"/>
        <w:spacing w:after="0" w:line="360" w:lineRule="auto"/>
        <w:ind w:left="720"/>
        <w:jc w:val="both"/>
        <w:rPr>
          <w:rFonts w:asciiTheme="minorHAnsi" w:hAnsiTheme="minorHAnsi" w:cstheme="minorHAnsi"/>
          <w:i/>
        </w:rPr>
      </w:pPr>
    </w:p>
    <w:p w14:paraId="2BE7C18B" w14:textId="77777777" w:rsidR="00B00985" w:rsidRPr="006E057C" w:rsidRDefault="00B00985" w:rsidP="00B00985">
      <w:pPr>
        <w:pStyle w:val="Normal1"/>
        <w:spacing w:after="0" w:line="360" w:lineRule="auto"/>
        <w:jc w:val="both"/>
        <w:rPr>
          <w:rFonts w:asciiTheme="minorHAnsi" w:eastAsia="Arial" w:hAnsiTheme="minorHAnsi" w:cstheme="minorHAnsi"/>
          <w:i/>
        </w:rPr>
      </w:pPr>
      <w:r w:rsidRPr="006E057C">
        <w:rPr>
          <w:rFonts w:asciiTheme="minorHAnsi" w:eastAsia="Arial" w:hAnsiTheme="minorHAnsi" w:cstheme="minorHAnsi"/>
          <w:b/>
          <w:i/>
        </w:rPr>
        <w:t>Figure 1</w:t>
      </w:r>
      <w:r w:rsidRPr="006E057C">
        <w:rPr>
          <w:rFonts w:asciiTheme="minorHAnsi" w:eastAsia="Arial" w:hAnsiTheme="minorHAnsi" w:cstheme="minorHAnsi"/>
          <w:i/>
        </w:rPr>
        <w:t xml:space="preserve">: The example of the </w:t>
      </w:r>
      <w:proofErr w:type="spellStart"/>
      <w:r w:rsidRPr="006E057C">
        <w:rPr>
          <w:rFonts w:asciiTheme="minorHAnsi" w:eastAsia="Arial" w:hAnsiTheme="minorHAnsi" w:cstheme="minorHAnsi"/>
          <w:i/>
        </w:rPr>
        <w:t>Boraadamantane</w:t>
      </w:r>
      <w:proofErr w:type="spellEnd"/>
      <w:r w:rsidRPr="006E057C">
        <w:rPr>
          <w:rFonts w:asciiTheme="minorHAnsi" w:eastAsia="Arial" w:hAnsiTheme="minorHAnsi" w:cstheme="minorHAnsi"/>
          <w:i/>
        </w:rPr>
        <w:t xml:space="preserve"> compound, 1-Boraadamantane (Taken from </w:t>
      </w:r>
      <w:hyperlink r:id="rId10" w:anchor="section=Structures">
        <w:r w:rsidRPr="006E057C">
          <w:rPr>
            <w:rFonts w:asciiTheme="minorHAnsi" w:eastAsia="Arial" w:hAnsiTheme="minorHAnsi" w:cstheme="minorHAnsi"/>
            <w:i/>
            <w:u w:val="single"/>
          </w:rPr>
          <w:t>https://pubchem.ncbi.nlm.nih.gov/compound/3297691#section=Structures</w:t>
        </w:r>
      </w:hyperlink>
      <w:r w:rsidRPr="006E057C">
        <w:rPr>
          <w:rFonts w:asciiTheme="minorHAnsi" w:eastAsia="Arial" w:hAnsiTheme="minorHAnsi" w:cstheme="minorHAnsi"/>
          <w:i/>
        </w:rPr>
        <w:t xml:space="preserve"> ) </w:t>
      </w:r>
    </w:p>
    <w:p w14:paraId="74F8AF4F" w14:textId="23D12CB8" w:rsidR="00B00985" w:rsidRPr="006E057C" w:rsidRDefault="00B00985" w:rsidP="00B00985">
      <w:pPr>
        <w:pStyle w:val="Normal1"/>
        <w:spacing w:after="0" w:line="360" w:lineRule="auto"/>
        <w:jc w:val="both"/>
        <w:rPr>
          <w:rFonts w:asciiTheme="minorHAnsi" w:eastAsia="Arial" w:hAnsiTheme="minorHAnsi" w:cstheme="minorHAnsi"/>
          <w:i/>
        </w:rPr>
      </w:pPr>
    </w:p>
    <w:p w14:paraId="594DF67A" w14:textId="32DF4E1F" w:rsidR="00EB33F3" w:rsidRPr="006E057C" w:rsidRDefault="00EB33F3" w:rsidP="006E057C">
      <w:pPr>
        <w:pStyle w:val="Normal1"/>
        <w:numPr>
          <w:ilvl w:val="0"/>
          <w:numId w:val="1"/>
        </w:numPr>
        <w:spacing w:after="0" w:line="360" w:lineRule="auto"/>
        <w:ind w:left="426" w:hanging="426"/>
        <w:jc w:val="both"/>
        <w:rPr>
          <w:rFonts w:asciiTheme="minorHAnsi" w:hAnsiTheme="minorHAnsi" w:cstheme="minorHAnsi"/>
          <w:b/>
          <w:bCs/>
          <w:iCs/>
        </w:rPr>
      </w:pPr>
      <w:r w:rsidRPr="006E057C">
        <w:rPr>
          <w:rFonts w:asciiTheme="minorHAnsi" w:eastAsia="Arial" w:hAnsiTheme="minorHAnsi" w:cstheme="minorHAnsi"/>
          <w:b/>
          <w:bCs/>
          <w:iCs/>
        </w:rPr>
        <w:t>Methodology</w:t>
      </w:r>
    </w:p>
    <w:p w14:paraId="5C1E371E" w14:textId="35EA4E9D" w:rsidR="00D107C0" w:rsidRPr="006E057C" w:rsidRDefault="00D107C0" w:rsidP="00D107C0">
      <w:pPr>
        <w:pStyle w:val="Normal1"/>
        <w:spacing w:after="0" w:line="360" w:lineRule="auto"/>
        <w:ind w:left="360"/>
        <w:jc w:val="both"/>
        <w:rPr>
          <w:rFonts w:asciiTheme="minorHAnsi" w:hAnsiTheme="minorHAnsi" w:cstheme="minorHAnsi"/>
          <w:iCs/>
        </w:rPr>
      </w:pPr>
      <w:r w:rsidRPr="006E057C">
        <w:rPr>
          <w:rFonts w:asciiTheme="minorHAnsi" w:eastAsia="Arial" w:hAnsiTheme="minorHAnsi" w:cstheme="minorHAnsi"/>
          <w:iCs/>
        </w:rPr>
        <w:t xml:space="preserve">The methodology was inspired and modified from </w:t>
      </w:r>
      <w:proofErr w:type="spellStart"/>
      <w:r w:rsidRPr="006E057C">
        <w:rPr>
          <w:rFonts w:asciiTheme="minorHAnsi" w:eastAsia="Arial" w:hAnsiTheme="minorHAnsi" w:cstheme="minorHAnsi"/>
          <w:iCs/>
        </w:rPr>
        <w:t>exisiting</w:t>
      </w:r>
      <w:proofErr w:type="spellEnd"/>
      <w:r w:rsidRPr="006E057C">
        <w:rPr>
          <w:rFonts w:asciiTheme="minorHAnsi" w:eastAsia="Arial" w:hAnsiTheme="minorHAnsi" w:cstheme="minorHAnsi"/>
          <w:iCs/>
        </w:rPr>
        <w:t xml:space="preserve"> pipeline</w:t>
      </w:r>
      <w:sdt>
        <w:sdtPr>
          <w:rPr>
            <w:rFonts w:asciiTheme="minorHAnsi" w:eastAsia="Arial" w:hAnsiTheme="minorHAnsi" w:cstheme="minorHAnsi"/>
            <w:iCs/>
          </w:rPr>
          <w:tag w:val="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"/>
          <w:id w:val="-779177880"/>
          <w:placeholder>
            <w:docPart w:val="DefaultPlaceholder_-1854013440"/>
          </w:placeholder>
        </w:sdtPr>
        <w:sdtEndPr/>
        <w:sdtContent>
          <w:r w:rsidR="006A0A25" w:rsidRPr="006E057C">
            <w:rPr>
              <w:rFonts w:asciiTheme="minorHAnsi" w:eastAsia="Times New Roman" w:hAnsiTheme="minorHAnsi" w:cstheme="minorHAnsi"/>
            </w:rPr>
            <w:t>(</w:t>
          </w:r>
          <w:proofErr w:type="spellStart"/>
          <w:r w:rsidR="006A0A25" w:rsidRPr="006E057C">
            <w:rPr>
              <w:rFonts w:asciiTheme="minorHAnsi" w:eastAsia="Times New Roman" w:hAnsiTheme="minorHAnsi" w:cstheme="minorHAnsi"/>
            </w:rPr>
            <w:t>Arba</w:t>
          </w:r>
          <w:proofErr w:type="spellEnd"/>
          <w:r w:rsidR="006A0A25" w:rsidRPr="006E057C">
            <w:rPr>
              <w:rFonts w:asciiTheme="minorHAnsi" w:eastAsia="Times New Roman" w:hAnsiTheme="minorHAnsi" w:cstheme="minorHAnsi"/>
            </w:rPr>
            <w:t xml:space="preserve"> et al., 2020; Bakri et al., 2014; Natalia &amp; </w:t>
          </w:r>
          <w:proofErr w:type="spellStart"/>
          <w:r w:rsidR="006A0A25" w:rsidRPr="006E057C">
            <w:rPr>
              <w:rFonts w:asciiTheme="minorHAnsi" w:eastAsia="Times New Roman" w:hAnsiTheme="minorHAnsi" w:cstheme="minorHAnsi"/>
            </w:rPr>
            <w:t>Tambunan</w:t>
          </w:r>
          <w:proofErr w:type="spellEnd"/>
          <w:r w:rsidR="006A0A25" w:rsidRPr="006E057C">
            <w:rPr>
              <w:rFonts w:asciiTheme="minorHAnsi" w:eastAsia="Times New Roman" w:hAnsiTheme="minorHAnsi" w:cstheme="minorHAnsi"/>
            </w:rPr>
            <w:t xml:space="preserve">, 2019; </w:t>
          </w:r>
          <w:proofErr w:type="spellStart"/>
          <w:r w:rsidR="006A0A25" w:rsidRPr="006E057C">
            <w:rPr>
              <w:rFonts w:asciiTheme="minorHAnsi" w:eastAsia="Times New Roman" w:hAnsiTheme="minorHAnsi" w:cstheme="minorHAnsi"/>
            </w:rPr>
            <w:t>Tambunan</w:t>
          </w:r>
          <w:proofErr w:type="spellEnd"/>
          <w:r w:rsidR="006A0A25" w:rsidRPr="006E057C">
            <w:rPr>
              <w:rFonts w:asciiTheme="minorHAnsi" w:eastAsia="Times New Roman" w:hAnsiTheme="minorHAnsi" w:cstheme="minorHAnsi"/>
            </w:rPr>
            <w:t xml:space="preserve"> et al., 2016, 2019; </w:t>
          </w:r>
          <w:proofErr w:type="spellStart"/>
          <w:r w:rsidR="006A0A25" w:rsidRPr="006E057C">
            <w:rPr>
              <w:rFonts w:asciiTheme="minorHAnsi" w:eastAsia="Times New Roman" w:hAnsiTheme="minorHAnsi" w:cstheme="minorHAnsi"/>
            </w:rPr>
            <w:t>Vanmeert</w:t>
          </w:r>
          <w:proofErr w:type="spellEnd"/>
          <w:r w:rsidR="006A0A25" w:rsidRPr="006E057C">
            <w:rPr>
              <w:rFonts w:asciiTheme="minorHAnsi" w:eastAsia="Times New Roman" w:hAnsiTheme="minorHAnsi" w:cstheme="minorHAnsi"/>
            </w:rPr>
            <w:t xml:space="preserve"> et al., 2019)</w:t>
          </w:r>
        </w:sdtContent>
      </w:sdt>
    </w:p>
    <w:p w14:paraId="1EF59A03" w14:textId="1505580C" w:rsidR="00EB33F3" w:rsidRPr="006E057C" w:rsidRDefault="00EB33F3" w:rsidP="00EB33F3">
      <w:pPr>
        <w:pStyle w:val="Normal1"/>
        <w:numPr>
          <w:ilvl w:val="0"/>
          <w:numId w:val="2"/>
        </w:numPr>
        <w:pBdr>
          <w:top w:val="nil"/>
          <w:left w:val="nil"/>
          <w:bottom w:val="nil"/>
          <w:right w:val="nil"/>
          <w:between w:val="nil"/>
        </w:pBdr>
        <w:spacing w:after="0" w:line="360" w:lineRule="auto"/>
        <w:jc w:val="both"/>
        <w:rPr>
          <w:rFonts w:asciiTheme="minorHAnsi" w:hAnsiTheme="minorHAnsi" w:cstheme="minorHAnsi"/>
          <w:iCs/>
        </w:rPr>
      </w:pPr>
      <w:r w:rsidRPr="006E057C">
        <w:rPr>
          <w:rFonts w:asciiTheme="minorHAnsi" w:hAnsiTheme="minorHAnsi" w:cstheme="minorHAnsi"/>
          <w:iCs/>
        </w:rPr>
        <w:t xml:space="preserve">Deep Learning Validation:  The Big data annotation of drug database will be employed to determine whether the adamantane boron is a suitable drug candidate for COVID-19. This method will screen for millions of lead compound, including the </w:t>
      </w:r>
      <w:proofErr w:type="spellStart"/>
      <w:r w:rsidRPr="006E057C">
        <w:rPr>
          <w:rFonts w:asciiTheme="minorHAnsi" w:hAnsiTheme="minorHAnsi" w:cstheme="minorHAnsi"/>
          <w:iCs/>
        </w:rPr>
        <w:t>boraadamantane</w:t>
      </w:r>
      <w:proofErr w:type="spellEnd"/>
      <w:r w:rsidRPr="006E057C">
        <w:rPr>
          <w:rFonts w:asciiTheme="minorHAnsi" w:hAnsiTheme="minorHAnsi" w:cstheme="minorHAnsi"/>
          <w:iCs/>
        </w:rPr>
        <w:t xml:space="preserve">, to validate the previous biological claim. Search for the ‘1-boraadamantane’ and derivates SDF and JPEG files in the </w:t>
      </w:r>
      <w:proofErr w:type="spellStart"/>
      <w:r w:rsidRPr="006E057C">
        <w:rPr>
          <w:rFonts w:asciiTheme="minorHAnsi" w:hAnsiTheme="minorHAnsi" w:cstheme="minorHAnsi"/>
          <w:iCs/>
        </w:rPr>
        <w:t>pubchem</w:t>
      </w:r>
      <w:proofErr w:type="spellEnd"/>
      <w:r w:rsidRPr="006E057C">
        <w:rPr>
          <w:rFonts w:asciiTheme="minorHAnsi" w:hAnsiTheme="minorHAnsi" w:cstheme="minorHAnsi"/>
          <w:iCs/>
        </w:rPr>
        <w:t xml:space="preserve"> database (</w:t>
      </w:r>
      <w:hyperlink r:id="rId11" w:history="1">
        <w:r w:rsidR="000F6184" w:rsidRPr="006E057C">
          <w:rPr>
            <w:rStyle w:val="Hyperlink"/>
            <w:rFonts w:asciiTheme="minorHAnsi" w:hAnsiTheme="minorHAnsi" w:cstheme="minorHAnsi"/>
            <w:iCs/>
          </w:rPr>
          <w:t>https://pubchem.ncbi.nlm.nih.gov/</w:t>
        </w:r>
      </w:hyperlink>
      <w:r w:rsidRPr="006E057C">
        <w:rPr>
          <w:rFonts w:asciiTheme="minorHAnsi" w:hAnsiTheme="minorHAnsi" w:cstheme="minorHAnsi"/>
          <w:iCs/>
        </w:rPr>
        <w:t>)</w:t>
      </w:r>
      <w:r w:rsidR="000F6184" w:rsidRPr="006E057C">
        <w:rPr>
          <w:rFonts w:asciiTheme="minorHAnsi" w:hAnsiTheme="minorHAnsi" w:cstheme="minorHAnsi"/>
          <w:iCs/>
        </w:rPr>
        <w:t xml:space="preserve">. Convert the SDF files into PDB, and minimize their energy with optimize geometry function in </w:t>
      </w:r>
      <w:proofErr w:type="spellStart"/>
      <w:r w:rsidR="000F6184" w:rsidRPr="006E057C">
        <w:rPr>
          <w:rFonts w:asciiTheme="minorHAnsi" w:hAnsiTheme="minorHAnsi" w:cstheme="minorHAnsi"/>
          <w:iCs/>
        </w:rPr>
        <w:t>avogadro</w:t>
      </w:r>
      <w:proofErr w:type="spellEnd"/>
      <w:r w:rsidR="000F6184" w:rsidRPr="006E057C">
        <w:rPr>
          <w:rFonts w:asciiTheme="minorHAnsi" w:hAnsiTheme="minorHAnsi" w:cstheme="minorHAnsi"/>
          <w:iCs/>
        </w:rPr>
        <w:t xml:space="preserve"> (specific parameters should be devised). Rough 3D geometry was built automatically</w:t>
      </w:r>
    </w:p>
    <w:p w14:paraId="4F2229F3" w14:textId="065588DF" w:rsidR="00EB33F3" w:rsidRPr="006E057C" w:rsidRDefault="00EB33F3" w:rsidP="000F6184">
      <w:pPr>
        <w:pStyle w:val="Normal1"/>
        <w:numPr>
          <w:ilvl w:val="0"/>
          <w:numId w:val="2"/>
        </w:numPr>
        <w:pBdr>
          <w:top w:val="nil"/>
          <w:left w:val="nil"/>
          <w:bottom w:val="nil"/>
          <w:right w:val="nil"/>
          <w:between w:val="nil"/>
        </w:pBdr>
        <w:spacing w:line="360" w:lineRule="auto"/>
        <w:jc w:val="both"/>
        <w:rPr>
          <w:rFonts w:asciiTheme="minorHAnsi" w:hAnsiTheme="minorHAnsi" w:cstheme="minorHAnsi"/>
          <w:iCs/>
        </w:rPr>
      </w:pPr>
      <w:r w:rsidRPr="006E057C">
        <w:rPr>
          <w:rFonts w:asciiTheme="minorHAnsi" w:hAnsiTheme="minorHAnsi" w:cstheme="minorHAnsi"/>
          <w:iCs/>
        </w:rPr>
        <w:t xml:space="preserve">QSAR Analysis: It is required to determine whether the Adamantane boron compounds can bind to the selected protein. We expect that they will bind to the helicase enzyme, but it should be tested. The QSAR analysis will make sure that the adamantane boron will bind to a specific protein target. </w:t>
      </w:r>
      <w:r w:rsidR="000F6184" w:rsidRPr="006E057C">
        <w:rPr>
          <w:rFonts w:asciiTheme="minorHAnsi" w:hAnsiTheme="minorHAnsi" w:cstheme="minorHAnsi"/>
          <w:iCs/>
        </w:rPr>
        <w:t>Deployed parameters: Force field: UFF; Steps per update: 4; Algorithm: Steepest Descent; Need 10 minutes for each ligand. Use PASS QSAR server to predict the biological reactivity of the ligand, and search for the possible antiviral activity http://www.pharmaexpert.ru/passonline. The Downloaded SMILE format annotations of the ligands was uploaded to the server.</w:t>
      </w:r>
    </w:p>
    <w:p w14:paraId="6CB02657" w14:textId="77777777" w:rsidR="00EB33F3" w:rsidRPr="006E057C" w:rsidRDefault="00EB33F3" w:rsidP="00EB33F3">
      <w:pPr>
        <w:pStyle w:val="Normal1"/>
        <w:numPr>
          <w:ilvl w:val="0"/>
          <w:numId w:val="2"/>
        </w:numPr>
        <w:pBdr>
          <w:top w:val="nil"/>
          <w:left w:val="nil"/>
          <w:bottom w:val="nil"/>
          <w:right w:val="nil"/>
          <w:between w:val="nil"/>
        </w:pBdr>
        <w:spacing w:after="0" w:line="360" w:lineRule="auto"/>
        <w:jc w:val="both"/>
        <w:rPr>
          <w:rFonts w:asciiTheme="minorHAnsi" w:hAnsiTheme="minorHAnsi" w:cstheme="minorHAnsi"/>
          <w:iCs/>
        </w:rPr>
      </w:pPr>
      <w:r w:rsidRPr="006E057C">
        <w:rPr>
          <w:rFonts w:asciiTheme="minorHAnsi" w:hAnsiTheme="minorHAnsi" w:cstheme="minorHAnsi"/>
          <w:iCs/>
        </w:rPr>
        <w:t xml:space="preserve">Sequence Analysis: The protein sequences will be downloaded from the NCBI website. After the protein target is determined, it is necessary to determine the protein domain </w:t>
      </w:r>
      <w:r w:rsidRPr="006E057C">
        <w:rPr>
          <w:rFonts w:asciiTheme="minorHAnsi" w:hAnsiTheme="minorHAnsi" w:cstheme="minorHAnsi"/>
          <w:iCs/>
        </w:rPr>
        <w:lastRenderedPageBreak/>
        <w:t xml:space="preserve">that the drug candidate will bind to. This information is necessary to comprehend the evolutionary function of the protein annotation. </w:t>
      </w:r>
    </w:p>
    <w:p w14:paraId="3CBBDA5B" w14:textId="2FB611F6" w:rsidR="00EB33F3" w:rsidRPr="006E057C" w:rsidRDefault="00EB33F3" w:rsidP="000F6184">
      <w:pPr>
        <w:pStyle w:val="Normal1"/>
        <w:numPr>
          <w:ilvl w:val="0"/>
          <w:numId w:val="2"/>
        </w:numPr>
        <w:pBdr>
          <w:top w:val="nil"/>
          <w:left w:val="nil"/>
          <w:bottom w:val="nil"/>
          <w:right w:val="nil"/>
          <w:between w:val="nil"/>
        </w:pBdr>
        <w:spacing w:line="360" w:lineRule="auto"/>
        <w:jc w:val="both"/>
        <w:rPr>
          <w:rFonts w:asciiTheme="minorHAnsi" w:hAnsiTheme="minorHAnsi" w:cstheme="minorHAnsi"/>
          <w:iCs/>
        </w:rPr>
      </w:pPr>
      <w:r w:rsidRPr="006E057C">
        <w:rPr>
          <w:rFonts w:asciiTheme="minorHAnsi" w:hAnsiTheme="minorHAnsi" w:cstheme="minorHAnsi"/>
          <w:iCs/>
        </w:rPr>
        <w:t xml:space="preserve">Structural Analysis: The availability of the protein structure will be searched in the RCSB database (www.rcsb.org). If there are no available protein structures, the homology modeling method will be employed. This method is important to predict the unknown 3D structure of a protein based on the existing 3D templates in the available database. </w:t>
      </w:r>
      <w:r w:rsidR="000F6184" w:rsidRPr="006E057C">
        <w:rPr>
          <w:rFonts w:asciiTheme="minorHAnsi" w:hAnsiTheme="minorHAnsi" w:cstheme="minorHAnsi"/>
          <w:iCs/>
        </w:rPr>
        <w:t>Use UCSF Chimera tools to add hydrogen and optimize geometry of the PDB file (specific parameters should be devised). Use grep "^ATOM" complex.pdb &gt; protein.pdb to clean the protein from organic molecules, water, and buffer. Because water, ligand, and ions entry in the PDB always start with HETAM. To make sure, compare the complex PDB with the clean PDB in Chimera. Use ‘</w:t>
      </w:r>
      <w:proofErr w:type="spellStart"/>
      <w:r w:rsidR="000F6184" w:rsidRPr="006E057C">
        <w:rPr>
          <w:rFonts w:asciiTheme="minorHAnsi" w:hAnsiTheme="minorHAnsi" w:cstheme="minorHAnsi"/>
          <w:iCs/>
        </w:rPr>
        <w:t>addH</w:t>
      </w:r>
      <w:proofErr w:type="spellEnd"/>
      <w:r w:rsidR="000F6184" w:rsidRPr="006E057C">
        <w:rPr>
          <w:rFonts w:asciiTheme="minorHAnsi" w:hAnsiTheme="minorHAnsi" w:cstheme="minorHAnsi"/>
          <w:iCs/>
        </w:rPr>
        <w:t xml:space="preserve">’ parameter in structure editing menu. Parameters: Consider each </w:t>
      </w:r>
      <w:r w:rsidR="00E24E81" w:rsidRPr="006E057C">
        <w:rPr>
          <w:rFonts w:asciiTheme="minorHAnsi" w:hAnsiTheme="minorHAnsi" w:cstheme="minorHAnsi"/>
          <w:iCs/>
        </w:rPr>
        <w:t>model, consider</w:t>
      </w:r>
      <w:r w:rsidR="000F6184" w:rsidRPr="006E057C">
        <w:rPr>
          <w:rFonts w:asciiTheme="minorHAnsi" w:hAnsiTheme="minorHAnsi" w:cstheme="minorHAnsi"/>
          <w:iCs/>
        </w:rPr>
        <w:t xml:space="preserve"> H-bond, and residue name based. Use ‘minimize </w:t>
      </w:r>
      <w:r w:rsidR="00E24E81" w:rsidRPr="006E057C">
        <w:rPr>
          <w:rFonts w:asciiTheme="minorHAnsi" w:hAnsiTheme="minorHAnsi" w:cstheme="minorHAnsi"/>
          <w:iCs/>
        </w:rPr>
        <w:t>structure</w:t>
      </w:r>
      <w:r w:rsidR="000F6184" w:rsidRPr="006E057C">
        <w:rPr>
          <w:rFonts w:asciiTheme="minorHAnsi" w:hAnsiTheme="minorHAnsi" w:cstheme="minorHAnsi"/>
          <w:iCs/>
        </w:rPr>
        <w:t xml:space="preserve">’ parameter in </w:t>
      </w:r>
      <w:r w:rsidR="00E24E81" w:rsidRPr="006E057C">
        <w:rPr>
          <w:rFonts w:asciiTheme="minorHAnsi" w:hAnsiTheme="minorHAnsi" w:cstheme="minorHAnsi"/>
          <w:iCs/>
        </w:rPr>
        <w:t>structure</w:t>
      </w:r>
      <w:r w:rsidR="000F6184" w:rsidRPr="006E057C">
        <w:rPr>
          <w:rFonts w:asciiTheme="minorHAnsi" w:hAnsiTheme="minorHAnsi" w:cstheme="minorHAnsi"/>
          <w:iCs/>
        </w:rPr>
        <w:t xml:space="preserve"> editing menu. Parameters: </w:t>
      </w:r>
      <w:r w:rsidR="00E24E81" w:rsidRPr="006E057C">
        <w:rPr>
          <w:rFonts w:asciiTheme="minorHAnsi" w:hAnsiTheme="minorHAnsi" w:cstheme="minorHAnsi"/>
          <w:iCs/>
        </w:rPr>
        <w:t>Steepest</w:t>
      </w:r>
      <w:r w:rsidR="000F6184" w:rsidRPr="006E057C">
        <w:rPr>
          <w:rFonts w:asciiTheme="minorHAnsi" w:hAnsiTheme="minorHAnsi" w:cstheme="minorHAnsi"/>
          <w:iCs/>
        </w:rPr>
        <w:t xml:space="preserve"> decent steps: 100; Steepest descent step size: 0.02; Conjugate gradient steps: 10; Conjugate gradient step </w:t>
      </w:r>
      <w:proofErr w:type="gramStart"/>
      <w:r w:rsidR="000F6184" w:rsidRPr="006E057C">
        <w:rPr>
          <w:rFonts w:asciiTheme="minorHAnsi" w:hAnsiTheme="minorHAnsi" w:cstheme="minorHAnsi"/>
          <w:iCs/>
        </w:rPr>
        <w:t>size :</w:t>
      </w:r>
      <w:proofErr w:type="gramEnd"/>
      <w:r w:rsidR="000F6184" w:rsidRPr="006E057C">
        <w:rPr>
          <w:rFonts w:asciiTheme="minorHAnsi" w:hAnsiTheme="minorHAnsi" w:cstheme="minorHAnsi"/>
          <w:iCs/>
        </w:rPr>
        <w:t xml:space="preserve"> 0.02; Update interval:10; Fixed atoms: none; Checked ‘Memorize options”</w:t>
      </w:r>
    </w:p>
    <w:p w14:paraId="0DB4AD8D" w14:textId="03801C89" w:rsidR="00EB33F3" w:rsidRPr="006E057C" w:rsidRDefault="00EB33F3" w:rsidP="00EB33F3">
      <w:pPr>
        <w:pStyle w:val="Normal1"/>
        <w:numPr>
          <w:ilvl w:val="0"/>
          <w:numId w:val="2"/>
        </w:numPr>
        <w:pBdr>
          <w:top w:val="nil"/>
          <w:left w:val="nil"/>
          <w:bottom w:val="nil"/>
          <w:right w:val="nil"/>
          <w:between w:val="nil"/>
        </w:pBdr>
        <w:spacing w:after="0" w:line="360" w:lineRule="auto"/>
        <w:jc w:val="both"/>
        <w:rPr>
          <w:rFonts w:asciiTheme="minorHAnsi" w:hAnsiTheme="minorHAnsi" w:cstheme="minorHAnsi"/>
          <w:iCs/>
        </w:rPr>
      </w:pPr>
      <w:r w:rsidRPr="006E057C">
        <w:rPr>
          <w:rFonts w:asciiTheme="minorHAnsi" w:hAnsiTheme="minorHAnsi" w:cstheme="minorHAnsi"/>
          <w:iCs/>
        </w:rPr>
        <w:t xml:space="preserve">Ligand and Protein Preparation:  The library of the adamantane boron compounds will be downloaded from both </w:t>
      </w:r>
      <w:proofErr w:type="spellStart"/>
      <w:r w:rsidRPr="006E057C">
        <w:rPr>
          <w:rFonts w:asciiTheme="minorHAnsi" w:hAnsiTheme="minorHAnsi" w:cstheme="minorHAnsi"/>
          <w:iCs/>
        </w:rPr>
        <w:t>Pubchem</w:t>
      </w:r>
      <w:proofErr w:type="spellEnd"/>
      <w:r w:rsidRPr="006E057C">
        <w:rPr>
          <w:rFonts w:asciiTheme="minorHAnsi" w:hAnsiTheme="minorHAnsi" w:cstheme="minorHAnsi"/>
          <w:iCs/>
        </w:rPr>
        <w:t xml:space="preserve"> (https://pubchem.ncbi.nlm.nih.gov/) and </w:t>
      </w:r>
      <w:proofErr w:type="spellStart"/>
      <w:r w:rsidRPr="006E057C">
        <w:rPr>
          <w:rFonts w:asciiTheme="minorHAnsi" w:hAnsiTheme="minorHAnsi" w:cstheme="minorHAnsi"/>
          <w:iCs/>
        </w:rPr>
        <w:t>drugbank</w:t>
      </w:r>
      <w:proofErr w:type="spellEnd"/>
      <w:r w:rsidRPr="006E057C">
        <w:rPr>
          <w:rFonts w:asciiTheme="minorHAnsi" w:hAnsiTheme="minorHAnsi" w:cstheme="minorHAnsi"/>
          <w:iCs/>
        </w:rPr>
        <w:t xml:space="preserve"> (https://www.drugbank.ca/) database. Then, the compounds data will be curated with </w:t>
      </w:r>
      <w:proofErr w:type="spellStart"/>
      <w:r w:rsidRPr="006E057C">
        <w:rPr>
          <w:rFonts w:asciiTheme="minorHAnsi" w:hAnsiTheme="minorHAnsi" w:cstheme="minorHAnsi"/>
          <w:iCs/>
        </w:rPr>
        <w:t>marvinsketch</w:t>
      </w:r>
      <w:proofErr w:type="spellEnd"/>
      <w:r w:rsidRPr="006E057C">
        <w:rPr>
          <w:rFonts w:asciiTheme="minorHAnsi" w:hAnsiTheme="minorHAnsi" w:cstheme="minorHAnsi"/>
          <w:iCs/>
        </w:rPr>
        <w:t xml:space="preserve"> or </w:t>
      </w:r>
      <w:proofErr w:type="spellStart"/>
      <w:r w:rsidRPr="006E057C">
        <w:rPr>
          <w:rFonts w:asciiTheme="minorHAnsi" w:hAnsiTheme="minorHAnsi" w:cstheme="minorHAnsi"/>
          <w:iCs/>
        </w:rPr>
        <w:t>chemsketch</w:t>
      </w:r>
      <w:proofErr w:type="spellEnd"/>
      <w:r w:rsidRPr="006E057C">
        <w:rPr>
          <w:rFonts w:asciiTheme="minorHAnsi" w:hAnsiTheme="minorHAnsi" w:cstheme="minorHAnsi"/>
          <w:iCs/>
        </w:rPr>
        <w:t xml:space="preserve"> application to determine whether their structural and atomic curation are correct. The same procedure will be applied for the protein structure as well. This method is important to ensure that both the ligand and protein structural data is ready for the next steps. </w:t>
      </w:r>
      <w:r w:rsidR="000F6184" w:rsidRPr="006E057C">
        <w:rPr>
          <w:rFonts w:asciiTheme="minorHAnsi" w:hAnsiTheme="minorHAnsi" w:cstheme="minorHAnsi"/>
          <w:iCs/>
        </w:rPr>
        <w:t>Search for ‘SARS-CoV-2 Helicase’ (based on wet lab) and ‘SARS-CoV-2 Protease’ (Golden standard in SARS-CoV-2 Molecular simulation) enzymes in the PDB database (http://www.rcsb.org/)</w:t>
      </w:r>
    </w:p>
    <w:p w14:paraId="6772C18D" w14:textId="65FE6028" w:rsidR="00EB33F3" w:rsidRPr="006E057C" w:rsidRDefault="00EB33F3" w:rsidP="00EB33F3">
      <w:pPr>
        <w:pStyle w:val="Normal1"/>
        <w:numPr>
          <w:ilvl w:val="0"/>
          <w:numId w:val="2"/>
        </w:numPr>
        <w:pBdr>
          <w:top w:val="nil"/>
          <w:left w:val="nil"/>
          <w:bottom w:val="nil"/>
          <w:right w:val="nil"/>
          <w:between w:val="nil"/>
        </w:pBdr>
        <w:spacing w:after="0" w:line="360" w:lineRule="auto"/>
        <w:jc w:val="both"/>
        <w:rPr>
          <w:rFonts w:asciiTheme="minorHAnsi" w:hAnsiTheme="minorHAnsi" w:cstheme="minorHAnsi"/>
          <w:iCs/>
        </w:rPr>
      </w:pPr>
      <w:r w:rsidRPr="006E057C">
        <w:rPr>
          <w:rFonts w:asciiTheme="minorHAnsi" w:hAnsiTheme="minorHAnsi" w:cstheme="minorHAnsi"/>
          <w:iCs/>
        </w:rPr>
        <w:t>Molecular Docking: This method will be useful to examine whether the adamantane boron compound can bind to the targeted protein. If they bind well, the dynamics simulation can be utilized to further elaborate the binding.</w:t>
      </w:r>
      <w:r w:rsidR="000F6184" w:rsidRPr="006E057C">
        <w:rPr>
          <w:rFonts w:asciiTheme="minorHAnsi" w:hAnsiTheme="minorHAnsi" w:cstheme="minorHAnsi"/>
          <w:iCs/>
        </w:rPr>
        <w:t xml:space="preserve"> Use the standard ligand of docking. Utilize 5,6,7-trihydroxy-2-phenyl-4H-chromen-4-one (PDB ID: 3WL) as the standard, because it docked naturally to the 3CL Protease enzyme. Use PDB ID: 6m2n. Use </w:t>
      </w:r>
      <w:proofErr w:type="spellStart"/>
      <w:r w:rsidR="000F6184" w:rsidRPr="006E057C">
        <w:rPr>
          <w:rFonts w:asciiTheme="minorHAnsi" w:hAnsiTheme="minorHAnsi" w:cstheme="minorHAnsi"/>
          <w:iCs/>
        </w:rPr>
        <w:t>patchdock</w:t>
      </w:r>
      <w:proofErr w:type="spellEnd"/>
      <w:r w:rsidR="000F6184" w:rsidRPr="006E057C">
        <w:rPr>
          <w:rFonts w:asciiTheme="minorHAnsi" w:hAnsiTheme="minorHAnsi" w:cstheme="minorHAnsi"/>
          <w:iCs/>
        </w:rPr>
        <w:t xml:space="preserve"> version beta 1.3 application. Clustering RMSD: 4 </w:t>
      </w:r>
      <w:proofErr w:type="gramStart"/>
      <w:r w:rsidR="000F6184" w:rsidRPr="006E057C">
        <w:rPr>
          <w:rFonts w:asciiTheme="minorHAnsi" w:hAnsiTheme="minorHAnsi" w:cstheme="minorHAnsi"/>
          <w:iCs/>
        </w:rPr>
        <w:t>angstrom</w:t>
      </w:r>
      <w:proofErr w:type="gramEnd"/>
      <w:r w:rsidR="000F6184" w:rsidRPr="006E057C">
        <w:rPr>
          <w:rFonts w:asciiTheme="minorHAnsi" w:hAnsiTheme="minorHAnsi" w:cstheme="minorHAnsi"/>
          <w:iCs/>
        </w:rPr>
        <w:t>. Complex type: default.</w:t>
      </w:r>
    </w:p>
    <w:p w14:paraId="38783B6E" w14:textId="77777777" w:rsidR="00EB33F3" w:rsidRPr="006E057C" w:rsidRDefault="00EB33F3" w:rsidP="00EB33F3">
      <w:pPr>
        <w:pStyle w:val="Normal1"/>
        <w:numPr>
          <w:ilvl w:val="0"/>
          <w:numId w:val="2"/>
        </w:numPr>
        <w:pBdr>
          <w:top w:val="nil"/>
          <w:left w:val="nil"/>
          <w:bottom w:val="nil"/>
          <w:right w:val="nil"/>
          <w:between w:val="nil"/>
        </w:pBdr>
        <w:spacing w:after="0" w:line="360" w:lineRule="auto"/>
        <w:jc w:val="both"/>
        <w:rPr>
          <w:rFonts w:asciiTheme="minorHAnsi" w:hAnsiTheme="minorHAnsi" w:cstheme="minorHAnsi"/>
          <w:iCs/>
        </w:rPr>
      </w:pPr>
      <w:r w:rsidRPr="006E057C">
        <w:rPr>
          <w:rFonts w:asciiTheme="minorHAnsi" w:hAnsiTheme="minorHAnsi" w:cstheme="minorHAnsi"/>
          <w:iCs/>
        </w:rPr>
        <w:t xml:space="preserve">Molecular Dynamics: This method is useful to examine the stability of the protein-ligand binding. If the stability test was passed, it can proceed to the wet laboratory experiment. </w:t>
      </w:r>
    </w:p>
    <w:p w14:paraId="6D940530" w14:textId="6DBA71D5" w:rsidR="00BE6979" w:rsidRPr="006E057C" w:rsidRDefault="00BE69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kern w:val="1"/>
          <w:lang w:val="en-US"/>
        </w:rPr>
      </w:pPr>
    </w:p>
    <w:p w14:paraId="24ADF908" w14:textId="0877FC56" w:rsidR="00E10F1C" w:rsidRPr="006E057C" w:rsidRDefault="00E10F1C" w:rsidP="006E057C">
      <w:pPr>
        <w:pStyle w:val="ListParagraph"/>
        <w:widowControl w:val="0"/>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284" w:hanging="284"/>
        <w:rPr>
          <w:rFonts w:cstheme="minorHAnsi"/>
          <w:b/>
          <w:bCs/>
          <w:kern w:val="1"/>
          <w:lang w:val="en-US"/>
        </w:rPr>
      </w:pPr>
      <w:r w:rsidRPr="006E057C">
        <w:rPr>
          <w:rFonts w:cstheme="minorHAnsi"/>
          <w:b/>
          <w:bCs/>
          <w:kern w:val="1"/>
          <w:lang w:val="en-US"/>
        </w:rPr>
        <w:lastRenderedPageBreak/>
        <w:t>Result and Discussion</w:t>
      </w:r>
    </w:p>
    <w:p w14:paraId="0BFE940F" w14:textId="4082B13B" w:rsidR="00E10F1C" w:rsidRPr="006E057C" w:rsidRDefault="00E10F1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bCs/>
          <w:kern w:val="1"/>
          <w:lang w:val="en-US"/>
        </w:rPr>
      </w:pPr>
    </w:p>
    <w:p w14:paraId="6E05E4B8" w14:textId="6FD7AA00" w:rsidR="00F91262" w:rsidRPr="006E057C" w:rsidRDefault="006E057C" w:rsidP="006E057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cstheme="minorHAnsi"/>
          <w:kern w:val="1"/>
          <w:sz w:val="22"/>
          <w:szCs w:val="22"/>
          <w:lang w:val="en-US"/>
        </w:rPr>
      </w:pPr>
      <w:r>
        <w:rPr>
          <w:rFonts w:cstheme="minorHAnsi"/>
          <w:kern w:val="1"/>
          <w:sz w:val="22"/>
          <w:szCs w:val="22"/>
          <w:lang w:val="en-US"/>
        </w:rPr>
        <w:tab/>
      </w:r>
      <w:r w:rsidR="00EF54BF" w:rsidRPr="006E057C">
        <w:rPr>
          <w:rFonts w:cstheme="minorHAnsi"/>
          <w:kern w:val="1"/>
          <w:sz w:val="22"/>
          <w:szCs w:val="22"/>
          <w:lang w:val="en-US"/>
        </w:rPr>
        <w:t xml:space="preserve">Based on the </w:t>
      </w:r>
      <w:r w:rsidR="00E10F1C" w:rsidRPr="006E057C">
        <w:rPr>
          <w:rFonts w:cstheme="minorHAnsi"/>
          <w:kern w:val="1"/>
          <w:sz w:val="22"/>
          <w:szCs w:val="22"/>
          <w:lang w:val="en-US"/>
        </w:rPr>
        <w:t>QSAR Analysis</w:t>
      </w:r>
      <w:r w:rsidR="00EF54BF" w:rsidRPr="006E057C">
        <w:rPr>
          <w:rFonts w:cstheme="minorHAnsi"/>
          <w:kern w:val="1"/>
          <w:sz w:val="22"/>
          <w:szCs w:val="22"/>
          <w:lang w:val="en-US"/>
        </w:rPr>
        <w:t xml:space="preserve">, </w:t>
      </w:r>
      <w:r w:rsidR="00EF54BF" w:rsidRPr="006E057C">
        <w:rPr>
          <w:rFonts w:eastAsia="Times New Roman" w:cstheme="minorHAnsi"/>
          <w:sz w:val="22"/>
          <w:szCs w:val="22"/>
        </w:rPr>
        <w:t>the protocol has shown that a</w:t>
      </w:r>
      <w:r w:rsidR="002259DA" w:rsidRPr="006E057C">
        <w:rPr>
          <w:rFonts w:eastAsia="Times New Roman" w:cstheme="minorHAnsi"/>
          <w:sz w:val="22"/>
          <w:szCs w:val="22"/>
        </w:rPr>
        <w:t>ll compounds got “3C-like protease (Human coronavirus) inhibitor” properties in significant</w:t>
      </w:r>
      <w:r w:rsidR="007D41CB" w:rsidRPr="006E057C">
        <w:rPr>
          <w:rFonts w:eastAsia="Times New Roman" w:cstheme="minorHAnsi"/>
          <w:sz w:val="22"/>
          <w:szCs w:val="22"/>
        </w:rPr>
        <w:t xml:space="preserve"> direction. </w:t>
      </w:r>
      <w:r w:rsidR="00FB3445" w:rsidRPr="006E057C">
        <w:rPr>
          <w:rFonts w:eastAsia="Times New Roman" w:cstheme="minorHAnsi"/>
          <w:sz w:val="22"/>
          <w:szCs w:val="22"/>
        </w:rPr>
        <w:t xml:space="preserve">Based on wet experiment, 3C-like protease enzyme is generic in a sense that the inhibitor could bind to the others as well. </w:t>
      </w:r>
      <w:r w:rsidR="00EF54BF" w:rsidRPr="006E057C">
        <w:rPr>
          <w:rFonts w:eastAsia="Times New Roman" w:cstheme="minorHAnsi"/>
          <w:sz w:val="22"/>
          <w:szCs w:val="22"/>
        </w:rPr>
        <w:t xml:space="preserve">In this regard, forwarding to the molecular docking simulation is doable. </w:t>
      </w:r>
    </w:p>
    <w:p w14:paraId="5DD760C4" w14:textId="3FA1BAA3" w:rsidR="00E10F1C" w:rsidRPr="006E057C" w:rsidRDefault="006E057C" w:rsidP="006E057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cstheme="minorHAnsi"/>
          <w:kern w:val="1"/>
          <w:sz w:val="22"/>
          <w:szCs w:val="22"/>
          <w:lang w:val="en-US"/>
        </w:rPr>
      </w:pPr>
      <w:r>
        <w:rPr>
          <w:rFonts w:cstheme="minorHAnsi"/>
          <w:kern w:val="1"/>
          <w:sz w:val="22"/>
          <w:szCs w:val="22"/>
          <w:lang w:val="en-US"/>
        </w:rPr>
        <w:tab/>
      </w:r>
      <w:r w:rsidR="00EF54BF" w:rsidRPr="006E057C">
        <w:rPr>
          <w:rFonts w:cstheme="minorHAnsi"/>
          <w:kern w:val="1"/>
          <w:sz w:val="22"/>
          <w:szCs w:val="22"/>
          <w:lang w:val="en-US"/>
        </w:rPr>
        <w:t xml:space="preserve">The </w:t>
      </w:r>
      <w:r w:rsidR="00E10F1C" w:rsidRPr="006E057C">
        <w:rPr>
          <w:rFonts w:cstheme="minorHAnsi"/>
          <w:kern w:val="1"/>
          <w:sz w:val="22"/>
          <w:szCs w:val="22"/>
          <w:lang w:val="en-US"/>
        </w:rPr>
        <w:t>Molecular Docking</w:t>
      </w:r>
      <w:r w:rsidR="00EF54BF" w:rsidRPr="006E057C">
        <w:rPr>
          <w:rFonts w:cstheme="minorHAnsi"/>
          <w:kern w:val="1"/>
          <w:sz w:val="22"/>
          <w:szCs w:val="22"/>
          <w:lang w:val="en-US"/>
        </w:rPr>
        <w:t xml:space="preserve"> protocol shows that all the compounds could bind stronger and better to the SARS-CoV-2 Helicase enzyme than the standard (Figure 2). This is a good gesture that the compounds could be potentially applied in the in vitro setting. In the figure 2, the selected compounds were elicited with the PUBCHEM CID annotation that could be searchable in the PUBCHEM database. </w:t>
      </w:r>
    </w:p>
    <w:p w14:paraId="797E9708" w14:textId="0875165B" w:rsidR="008742F3" w:rsidRPr="006E057C" w:rsidRDefault="008742F3"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1080"/>
        <w:rPr>
          <w:rFonts w:cstheme="minorHAnsi"/>
          <w:kern w:val="1"/>
          <w:sz w:val="22"/>
          <w:szCs w:val="22"/>
          <w:lang w:val="en-US"/>
        </w:rPr>
      </w:pPr>
    </w:p>
    <w:tbl>
      <w:tblPr>
        <w:tblStyle w:val="TableGrid"/>
        <w:tblW w:w="0" w:type="auto"/>
        <w:tblLook w:val="04A0" w:firstRow="1" w:lastRow="0" w:firstColumn="1" w:lastColumn="0" w:noHBand="0" w:noVBand="1"/>
      </w:tblPr>
      <w:tblGrid>
        <w:gridCol w:w="4432"/>
        <w:gridCol w:w="4578"/>
      </w:tblGrid>
      <w:tr w:rsidR="00B53325" w:rsidRPr="006E057C" w14:paraId="6A94FCF3" w14:textId="77777777" w:rsidTr="008742F3">
        <w:tc>
          <w:tcPr>
            <w:tcW w:w="4505" w:type="dxa"/>
          </w:tcPr>
          <w:p w14:paraId="718B0B21" w14:textId="199C7B7C" w:rsidR="008742F3" w:rsidRPr="006E057C" w:rsidRDefault="00EC70A1"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0"/>
              <w:rPr>
                <w:rFonts w:cstheme="minorHAnsi"/>
                <w:kern w:val="1"/>
                <w:sz w:val="22"/>
                <w:szCs w:val="22"/>
                <w:lang w:val="en-US"/>
              </w:rPr>
            </w:pPr>
            <w:r w:rsidRPr="006E057C">
              <w:rPr>
                <w:rFonts w:cstheme="minorHAnsi"/>
                <w:kern w:val="1"/>
                <w:sz w:val="22"/>
                <w:szCs w:val="22"/>
                <w:lang w:val="en-US"/>
              </w:rPr>
              <w:t>a)</w:t>
            </w:r>
          </w:p>
          <w:p w14:paraId="6E7AF259" w14:textId="05A8FBCE" w:rsidR="00EC70A1" w:rsidRPr="006E057C" w:rsidRDefault="00087264"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0"/>
              <w:rPr>
                <w:rFonts w:cstheme="minorHAnsi"/>
                <w:kern w:val="1"/>
                <w:sz w:val="22"/>
                <w:szCs w:val="22"/>
                <w:lang w:val="en-US"/>
              </w:rPr>
            </w:pPr>
            <w:r w:rsidRPr="006E057C">
              <w:rPr>
                <w:rFonts w:cstheme="minorHAnsi"/>
                <w:noProof/>
                <w:kern w:val="1"/>
                <w:sz w:val="22"/>
                <w:szCs w:val="22"/>
                <w:lang w:val="en-US"/>
              </w:rPr>
              <w:drawing>
                <wp:inline distT="0" distB="0" distL="0" distR="0" wp14:anchorId="3ED0CD9A" wp14:editId="042C71D9">
                  <wp:extent cx="2607983" cy="218411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0018" cy="2202567"/>
                          </a:xfrm>
                          <a:prstGeom prst="rect">
                            <a:avLst/>
                          </a:prstGeom>
                        </pic:spPr>
                      </pic:pic>
                    </a:graphicData>
                  </a:graphic>
                </wp:inline>
              </w:drawing>
            </w:r>
          </w:p>
        </w:tc>
        <w:tc>
          <w:tcPr>
            <w:tcW w:w="4505" w:type="dxa"/>
          </w:tcPr>
          <w:p w14:paraId="7DB02C00" w14:textId="7AAD024B" w:rsidR="008742F3" w:rsidRPr="006E057C" w:rsidRDefault="00EC70A1"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0"/>
              <w:rPr>
                <w:rFonts w:cstheme="minorHAnsi"/>
                <w:kern w:val="1"/>
                <w:sz w:val="22"/>
                <w:szCs w:val="22"/>
                <w:lang w:val="en-US"/>
              </w:rPr>
            </w:pPr>
            <w:r w:rsidRPr="006E057C">
              <w:rPr>
                <w:rFonts w:cstheme="minorHAnsi"/>
                <w:kern w:val="1"/>
                <w:sz w:val="22"/>
                <w:szCs w:val="22"/>
                <w:lang w:val="en-US"/>
              </w:rPr>
              <w:t>b)</w:t>
            </w:r>
            <w:r w:rsidR="002D539F" w:rsidRPr="006E057C">
              <w:rPr>
                <w:rFonts w:cstheme="minorHAnsi"/>
                <w:noProof/>
                <w:sz w:val="22"/>
                <w:szCs w:val="22"/>
              </w:rPr>
              <w:t xml:space="preserve"> </w:t>
            </w:r>
            <w:r w:rsidR="002D539F" w:rsidRPr="006E057C">
              <w:rPr>
                <w:rFonts w:cstheme="minorHAnsi"/>
                <w:noProof/>
                <w:kern w:val="1"/>
                <w:sz w:val="22"/>
                <w:szCs w:val="22"/>
                <w:lang w:val="en-US"/>
              </w:rPr>
              <w:drawing>
                <wp:inline distT="0" distB="0" distL="0" distR="0" wp14:anchorId="46B12F91" wp14:editId="64413323">
                  <wp:extent cx="2773263" cy="2322531"/>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1459" cy="2346144"/>
                          </a:xfrm>
                          <a:prstGeom prst="rect">
                            <a:avLst/>
                          </a:prstGeom>
                        </pic:spPr>
                      </pic:pic>
                    </a:graphicData>
                  </a:graphic>
                </wp:inline>
              </w:drawing>
            </w:r>
          </w:p>
        </w:tc>
      </w:tr>
      <w:tr w:rsidR="00B53325" w:rsidRPr="006E057C" w14:paraId="2E3C5489" w14:textId="77777777" w:rsidTr="008742F3">
        <w:tc>
          <w:tcPr>
            <w:tcW w:w="4505" w:type="dxa"/>
          </w:tcPr>
          <w:p w14:paraId="4BEECDDA" w14:textId="77777777" w:rsidR="008742F3" w:rsidRPr="006E057C" w:rsidRDefault="00EC70A1"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0"/>
              <w:rPr>
                <w:rFonts w:cstheme="minorHAnsi"/>
                <w:kern w:val="1"/>
                <w:sz w:val="22"/>
                <w:szCs w:val="22"/>
                <w:lang w:val="en-US"/>
              </w:rPr>
            </w:pPr>
            <w:r w:rsidRPr="006E057C">
              <w:rPr>
                <w:rFonts w:cstheme="minorHAnsi"/>
                <w:kern w:val="1"/>
                <w:sz w:val="22"/>
                <w:szCs w:val="22"/>
                <w:lang w:val="en-US"/>
              </w:rPr>
              <w:t>c)</w:t>
            </w:r>
          </w:p>
          <w:p w14:paraId="70B8E757" w14:textId="62BB448C" w:rsidR="00EC70A1" w:rsidRPr="006E057C" w:rsidRDefault="006419CF"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0"/>
              <w:rPr>
                <w:rFonts w:cstheme="minorHAnsi"/>
                <w:kern w:val="1"/>
                <w:sz w:val="22"/>
                <w:szCs w:val="22"/>
                <w:lang w:val="en-US"/>
              </w:rPr>
            </w:pPr>
            <w:r w:rsidRPr="006E057C">
              <w:rPr>
                <w:rFonts w:cstheme="minorHAnsi"/>
                <w:noProof/>
                <w:kern w:val="1"/>
                <w:sz w:val="22"/>
                <w:szCs w:val="22"/>
                <w:lang w:val="en-US"/>
              </w:rPr>
              <w:drawing>
                <wp:inline distT="0" distB="0" distL="0" distR="0" wp14:anchorId="4541A326" wp14:editId="18733718">
                  <wp:extent cx="2088776" cy="1749293"/>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1557" cy="1768371"/>
                          </a:xfrm>
                          <a:prstGeom prst="rect">
                            <a:avLst/>
                          </a:prstGeom>
                        </pic:spPr>
                      </pic:pic>
                    </a:graphicData>
                  </a:graphic>
                </wp:inline>
              </w:drawing>
            </w:r>
          </w:p>
        </w:tc>
        <w:tc>
          <w:tcPr>
            <w:tcW w:w="4505" w:type="dxa"/>
          </w:tcPr>
          <w:p w14:paraId="008FF87C" w14:textId="18ED7E05" w:rsidR="008742F3" w:rsidRPr="006E057C" w:rsidRDefault="00EC70A1"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0"/>
              <w:rPr>
                <w:rFonts w:cstheme="minorHAnsi"/>
                <w:kern w:val="1"/>
                <w:sz w:val="22"/>
                <w:szCs w:val="22"/>
                <w:lang w:val="en-US"/>
              </w:rPr>
            </w:pPr>
            <w:r w:rsidRPr="006E057C">
              <w:rPr>
                <w:rFonts w:cstheme="minorHAnsi"/>
                <w:kern w:val="1"/>
                <w:sz w:val="22"/>
                <w:szCs w:val="22"/>
                <w:lang w:val="en-US"/>
              </w:rPr>
              <w:t>d)</w:t>
            </w:r>
            <w:r w:rsidR="005369BA" w:rsidRPr="006E057C">
              <w:rPr>
                <w:rFonts w:cstheme="minorHAnsi"/>
                <w:noProof/>
                <w:sz w:val="22"/>
                <w:szCs w:val="22"/>
              </w:rPr>
              <w:t xml:space="preserve"> </w:t>
            </w:r>
            <w:r w:rsidR="005369BA" w:rsidRPr="006E057C">
              <w:rPr>
                <w:rFonts w:cstheme="minorHAnsi"/>
                <w:noProof/>
                <w:kern w:val="1"/>
                <w:sz w:val="22"/>
                <w:szCs w:val="22"/>
                <w:lang w:val="en-US"/>
              </w:rPr>
              <w:drawing>
                <wp:inline distT="0" distB="0" distL="0" distR="0" wp14:anchorId="30BE6A68" wp14:editId="4A2507A0">
                  <wp:extent cx="2418005" cy="202501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8005" cy="2025011"/>
                          </a:xfrm>
                          <a:prstGeom prst="rect">
                            <a:avLst/>
                          </a:prstGeom>
                        </pic:spPr>
                      </pic:pic>
                    </a:graphicData>
                  </a:graphic>
                </wp:inline>
              </w:drawing>
            </w:r>
          </w:p>
        </w:tc>
      </w:tr>
      <w:tr w:rsidR="00B53325" w:rsidRPr="006E057C" w14:paraId="313CE9F6" w14:textId="77777777" w:rsidTr="008742F3">
        <w:tc>
          <w:tcPr>
            <w:tcW w:w="4505" w:type="dxa"/>
          </w:tcPr>
          <w:p w14:paraId="79E17608" w14:textId="77777777" w:rsidR="008742F3" w:rsidRPr="006E057C" w:rsidRDefault="00EC70A1"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0"/>
              <w:rPr>
                <w:rFonts w:cstheme="minorHAnsi"/>
                <w:kern w:val="1"/>
                <w:sz w:val="22"/>
                <w:szCs w:val="22"/>
                <w:lang w:val="en-US"/>
              </w:rPr>
            </w:pPr>
            <w:r w:rsidRPr="006E057C">
              <w:rPr>
                <w:rFonts w:cstheme="minorHAnsi"/>
                <w:kern w:val="1"/>
                <w:sz w:val="22"/>
                <w:szCs w:val="22"/>
                <w:lang w:val="en-US"/>
              </w:rPr>
              <w:t>e)</w:t>
            </w:r>
          </w:p>
          <w:p w14:paraId="5B83DB0B" w14:textId="44C3784B" w:rsidR="00EC70A1" w:rsidRPr="006E057C" w:rsidRDefault="00343CD0"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0"/>
              <w:rPr>
                <w:rFonts w:cstheme="minorHAnsi"/>
                <w:kern w:val="1"/>
                <w:sz w:val="22"/>
                <w:szCs w:val="22"/>
                <w:lang w:val="en-US"/>
              </w:rPr>
            </w:pPr>
            <w:r w:rsidRPr="006E057C">
              <w:rPr>
                <w:rFonts w:cstheme="minorHAnsi"/>
                <w:noProof/>
                <w:kern w:val="1"/>
                <w:sz w:val="22"/>
                <w:szCs w:val="22"/>
                <w:lang w:val="en-US"/>
              </w:rPr>
              <w:lastRenderedPageBreak/>
              <w:drawing>
                <wp:inline distT="0" distB="0" distL="0" distR="0" wp14:anchorId="19EAB95A" wp14:editId="5F40FEF2">
                  <wp:extent cx="2491442" cy="20865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12453" cy="2104111"/>
                          </a:xfrm>
                          <a:prstGeom prst="rect">
                            <a:avLst/>
                          </a:prstGeom>
                        </pic:spPr>
                      </pic:pic>
                    </a:graphicData>
                  </a:graphic>
                </wp:inline>
              </w:drawing>
            </w:r>
          </w:p>
        </w:tc>
        <w:tc>
          <w:tcPr>
            <w:tcW w:w="4505" w:type="dxa"/>
          </w:tcPr>
          <w:p w14:paraId="44DEDE04" w14:textId="77777777" w:rsidR="008742F3" w:rsidRPr="006E057C" w:rsidRDefault="00EC70A1"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0"/>
              <w:rPr>
                <w:rFonts w:cstheme="minorHAnsi"/>
                <w:kern w:val="1"/>
                <w:sz w:val="22"/>
                <w:szCs w:val="22"/>
                <w:lang w:val="en-US"/>
              </w:rPr>
            </w:pPr>
            <w:r w:rsidRPr="006E057C">
              <w:rPr>
                <w:rFonts w:cstheme="minorHAnsi"/>
                <w:kern w:val="1"/>
                <w:sz w:val="22"/>
                <w:szCs w:val="22"/>
                <w:lang w:val="en-US"/>
              </w:rPr>
              <w:lastRenderedPageBreak/>
              <w:t>f)</w:t>
            </w:r>
          </w:p>
          <w:p w14:paraId="6C772114" w14:textId="73E27095" w:rsidR="00EC70A1" w:rsidRPr="006E057C" w:rsidRDefault="00E723D4"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0"/>
              <w:rPr>
                <w:rFonts w:cstheme="minorHAnsi"/>
                <w:kern w:val="1"/>
                <w:sz w:val="22"/>
                <w:szCs w:val="22"/>
                <w:lang w:val="en-US"/>
              </w:rPr>
            </w:pPr>
            <w:r w:rsidRPr="006E057C">
              <w:rPr>
                <w:rFonts w:cstheme="minorHAnsi"/>
                <w:noProof/>
                <w:kern w:val="1"/>
                <w:sz w:val="22"/>
                <w:szCs w:val="22"/>
                <w:lang w:val="en-US"/>
              </w:rPr>
              <w:lastRenderedPageBreak/>
              <w:drawing>
                <wp:inline distT="0" distB="0" distL="0" distR="0" wp14:anchorId="51060C7F" wp14:editId="75EA017B">
                  <wp:extent cx="2366494" cy="19818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74807" cy="1988835"/>
                          </a:xfrm>
                          <a:prstGeom prst="rect">
                            <a:avLst/>
                          </a:prstGeom>
                        </pic:spPr>
                      </pic:pic>
                    </a:graphicData>
                  </a:graphic>
                </wp:inline>
              </w:drawing>
            </w:r>
          </w:p>
        </w:tc>
      </w:tr>
      <w:tr w:rsidR="00B53325" w:rsidRPr="006E057C" w14:paraId="79E287DB" w14:textId="77777777" w:rsidTr="008742F3">
        <w:tc>
          <w:tcPr>
            <w:tcW w:w="4505" w:type="dxa"/>
          </w:tcPr>
          <w:p w14:paraId="1BC8DB81" w14:textId="77777777" w:rsidR="008742F3" w:rsidRPr="006E057C" w:rsidRDefault="00EC70A1"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0"/>
              <w:rPr>
                <w:rFonts w:cstheme="minorHAnsi"/>
                <w:kern w:val="1"/>
                <w:sz w:val="22"/>
                <w:szCs w:val="22"/>
                <w:lang w:val="en-US"/>
              </w:rPr>
            </w:pPr>
            <w:r w:rsidRPr="006E057C">
              <w:rPr>
                <w:rFonts w:cstheme="minorHAnsi"/>
                <w:kern w:val="1"/>
                <w:sz w:val="22"/>
                <w:szCs w:val="22"/>
                <w:lang w:val="en-US"/>
              </w:rPr>
              <w:lastRenderedPageBreak/>
              <w:t>g)</w:t>
            </w:r>
          </w:p>
          <w:p w14:paraId="08E85936" w14:textId="378698CC" w:rsidR="00B53325" w:rsidRPr="006E057C" w:rsidRDefault="00B53325"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0"/>
              <w:rPr>
                <w:rFonts w:cstheme="minorHAnsi"/>
                <w:kern w:val="1"/>
                <w:sz w:val="22"/>
                <w:szCs w:val="22"/>
                <w:lang w:val="en-US"/>
              </w:rPr>
            </w:pPr>
            <w:r w:rsidRPr="006E057C">
              <w:rPr>
                <w:rFonts w:cstheme="minorHAnsi"/>
                <w:noProof/>
                <w:kern w:val="1"/>
                <w:sz w:val="22"/>
                <w:szCs w:val="22"/>
                <w:lang w:val="en-US"/>
              </w:rPr>
              <w:drawing>
                <wp:inline distT="0" distB="0" distL="0" distR="0" wp14:anchorId="41A0A7FF" wp14:editId="689D8B61">
                  <wp:extent cx="2676923" cy="2241849"/>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94903" cy="2256906"/>
                          </a:xfrm>
                          <a:prstGeom prst="rect">
                            <a:avLst/>
                          </a:prstGeom>
                        </pic:spPr>
                      </pic:pic>
                    </a:graphicData>
                  </a:graphic>
                </wp:inline>
              </w:drawing>
            </w:r>
          </w:p>
        </w:tc>
        <w:tc>
          <w:tcPr>
            <w:tcW w:w="4505" w:type="dxa"/>
          </w:tcPr>
          <w:p w14:paraId="323BAEEE" w14:textId="77777777" w:rsidR="008742F3" w:rsidRPr="006E057C" w:rsidRDefault="00EC70A1"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0"/>
              <w:rPr>
                <w:rFonts w:cstheme="minorHAnsi"/>
                <w:kern w:val="1"/>
                <w:sz w:val="22"/>
                <w:szCs w:val="22"/>
                <w:lang w:val="en-US"/>
              </w:rPr>
            </w:pPr>
            <w:r w:rsidRPr="006E057C">
              <w:rPr>
                <w:rFonts w:cstheme="minorHAnsi"/>
                <w:kern w:val="1"/>
                <w:sz w:val="22"/>
                <w:szCs w:val="22"/>
                <w:lang w:val="en-US"/>
              </w:rPr>
              <w:t>h)</w:t>
            </w:r>
          </w:p>
          <w:p w14:paraId="54B33419" w14:textId="52CE6433" w:rsidR="00B53325" w:rsidRPr="006E057C" w:rsidRDefault="00CC203F"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0"/>
              <w:rPr>
                <w:rFonts w:cstheme="minorHAnsi"/>
                <w:kern w:val="1"/>
                <w:sz w:val="22"/>
                <w:szCs w:val="22"/>
                <w:lang w:val="en-US"/>
              </w:rPr>
            </w:pPr>
            <w:r w:rsidRPr="006E057C">
              <w:rPr>
                <w:rFonts w:cstheme="minorHAnsi"/>
                <w:noProof/>
                <w:kern w:val="1"/>
                <w:sz w:val="22"/>
                <w:szCs w:val="22"/>
                <w:lang w:val="en-US"/>
              </w:rPr>
              <w:drawing>
                <wp:inline distT="0" distB="0" distL="0" distR="0" wp14:anchorId="52E6C8B3" wp14:editId="30235221">
                  <wp:extent cx="2652806" cy="2221651"/>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71720" cy="2237491"/>
                          </a:xfrm>
                          <a:prstGeom prst="rect">
                            <a:avLst/>
                          </a:prstGeom>
                        </pic:spPr>
                      </pic:pic>
                    </a:graphicData>
                  </a:graphic>
                </wp:inline>
              </w:drawing>
            </w:r>
          </w:p>
        </w:tc>
      </w:tr>
    </w:tbl>
    <w:p w14:paraId="0EE74BB2" w14:textId="0282E887" w:rsidR="008742F3" w:rsidRPr="006E057C" w:rsidRDefault="008742F3"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0"/>
        <w:rPr>
          <w:rFonts w:cstheme="minorHAnsi"/>
          <w:kern w:val="1"/>
          <w:sz w:val="22"/>
          <w:szCs w:val="22"/>
          <w:lang w:val="en-US"/>
        </w:rPr>
      </w:pPr>
    </w:p>
    <w:p w14:paraId="731F4234" w14:textId="24F24C6A" w:rsidR="008742F3" w:rsidRPr="006E057C" w:rsidRDefault="008742F3" w:rsidP="0053722E">
      <w:pPr>
        <w:pStyle w:val="ListParagraph"/>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ind w:left="0"/>
        <w:rPr>
          <w:rFonts w:cstheme="minorHAnsi"/>
          <w:kern w:val="1"/>
          <w:sz w:val="22"/>
          <w:szCs w:val="22"/>
          <w:lang w:val="en-US"/>
        </w:rPr>
      </w:pPr>
      <w:r w:rsidRPr="006E057C">
        <w:rPr>
          <w:rFonts w:cstheme="minorHAnsi"/>
          <w:kern w:val="1"/>
          <w:sz w:val="22"/>
          <w:szCs w:val="22"/>
          <w:lang w:val="en-US"/>
        </w:rPr>
        <w:t xml:space="preserve">Figure </w:t>
      </w:r>
      <w:proofErr w:type="gramStart"/>
      <w:r w:rsidR="00EF54BF" w:rsidRPr="006E057C">
        <w:rPr>
          <w:rFonts w:cstheme="minorHAnsi"/>
          <w:kern w:val="1"/>
          <w:sz w:val="22"/>
          <w:szCs w:val="22"/>
          <w:lang w:val="en-US"/>
        </w:rPr>
        <w:t>2</w:t>
      </w:r>
      <w:r w:rsidRPr="006E057C">
        <w:rPr>
          <w:rFonts w:cstheme="minorHAnsi"/>
          <w:kern w:val="1"/>
          <w:sz w:val="22"/>
          <w:szCs w:val="22"/>
          <w:lang w:val="en-US"/>
        </w:rPr>
        <w:t xml:space="preserve"> :</w:t>
      </w:r>
      <w:proofErr w:type="gramEnd"/>
      <w:r w:rsidRPr="006E057C">
        <w:rPr>
          <w:rFonts w:cstheme="minorHAnsi"/>
          <w:kern w:val="1"/>
          <w:sz w:val="22"/>
          <w:szCs w:val="22"/>
          <w:lang w:val="en-US"/>
        </w:rPr>
        <w:t xml:space="preserve"> Helicase enzyme of SARS-CoV-2 docking with a) </w:t>
      </w:r>
      <w:r w:rsidR="00B80B6A" w:rsidRPr="006E057C">
        <w:rPr>
          <w:rFonts w:cstheme="minorHAnsi"/>
          <w:kern w:val="1"/>
          <w:sz w:val="22"/>
          <w:szCs w:val="22"/>
          <w:lang w:val="en-US"/>
        </w:rPr>
        <w:t>3WL standard b) Compound CID_12539988 c) CID_90924256 d) CID_100957746 e)</w:t>
      </w:r>
      <w:r w:rsidR="00B80B6A" w:rsidRPr="006E057C">
        <w:rPr>
          <w:rFonts w:cstheme="minorHAnsi"/>
          <w:sz w:val="22"/>
          <w:szCs w:val="22"/>
        </w:rPr>
        <w:t xml:space="preserve"> </w:t>
      </w:r>
      <w:r w:rsidR="00B80B6A" w:rsidRPr="006E057C">
        <w:rPr>
          <w:rFonts w:cstheme="minorHAnsi"/>
          <w:kern w:val="1"/>
          <w:sz w:val="22"/>
          <w:szCs w:val="22"/>
          <w:lang w:val="en-US"/>
        </w:rPr>
        <w:t xml:space="preserve">CID_100957747 f) CID_101342362 g) CID_101483853 h) CID_129879284 </w:t>
      </w:r>
      <w:r w:rsidRPr="006E057C">
        <w:rPr>
          <w:rFonts w:cstheme="minorHAnsi"/>
          <w:kern w:val="1"/>
          <w:sz w:val="22"/>
          <w:szCs w:val="22"/>
          <w:lang w:val="en-US"/>
        </w:rPr>
        <w:t xml:space="preserve"> </w:t>
      </w:r>
    </w:p>
    <w:p w14:paraId="77DBD6AC" w14:textId="6639523F" w:rsidR="00BE6979" w:rsidRPr="006E057C" w:rsidRDefault="00BE6979" w:rsidP="0053722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cstheme="minorHAnsi"/>
          <w:kern w:val="1"/>
          <w:sz w:val="22"/>
          <w:szCs w:val="22"/>
          <w:lang w:val="en-US"/>
        </w:rPr>
      </w:pPr>
    </w:p>
    <w:p w14:paraId="41B39C28" w14:textId="29F6151C" w:rsidR="009C3AAB" w:rsidRPr="006E057C" w:rsidRDefault="009C3AAB" w:rsidP="006E057C">
      <w:pPr>
        <w:pStyle w:val="ListParagraph"/>
        <w:widowControl w:val="0"/>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480" w:lineRule="auto"/>
        <w:ind w:left="426" w:hanging="426"/>
        <w:rPr>
          <w:rFonts w:cstheme="minorHAnsi"/>
          <w:b/>
          <w:bCs/>
          <w:kern w:val="1"/>
          <w:sz w:val="22"/>
          <w:szCs w:val="22"/>
          <w:lang w:val="en-US"/>
        </w:rPr>
      </w:pPr>
      <w:r w:rsidRPr="006E057C">
        <w:rPr>
          <w:rFonts w:cstheme="minorHAnsi"/>
          <w:b/>
          <w:bCs/>
          <w:kern w:val="1"/>
          <w:sz w:val="22"/>
          <w:szCs w:val="22"/>
          <w:lang w:val="en-US"/>
        </w:rPr>
        <w:t>Provisional Conclusion</w:t>
      </w:r>
    </w:p>
    <w:p w14:paraId="00D3B56D" w14:textId="6327099F" w:rsidR="00D1777E" w:rsidRPr="006E057C" w:rsidRDefault="006E057C" w:rsidP="006E057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cstheme="minorHAnsi"/>
          <w:kern w:val="1"/>
          <w:sz w:val="22"/>
          <w:szCs w:val="22"/>
          <w:lang w:val="en-US"/>
        </w:rPr>
      </w:pPr>
      <w:r>
        <w:rPr>
          <w:rFonts w:cstheme="minorHAnsi"/>
          <w:kern w:val="1"/>
          <w:sz w:val="22"/>
          <w:szCs w:val="22"/>
          <w:lang w:val="en-US"/>
        </w:rPr>
        <w:tab/>
      </w:r>
      <w:r w:rsidR="00D1777E" w:rsidRPr="006E057C">
        <w:rPr>
          <w:rFonts w:cstheme="minorHAnsi"/>
          <w:kern w:val="1"/>
          <w:sz w:val="22"/>
          <w:szCs w:val="22"/>
          <w:lang w:val="en-US"/>
        </w:rPr>
        <w:t xml:space="preserve">The protocol could produce a </w:t>
      </w:r>
      <w:r w:rsidR="00202EAD" w:rsidRPr="006E057C">
        <w:rPr>
          <w:rFonts w:cstheme="minorHAnsi"/>
          <w:kern w:val="1"/>
          <w:sz w:val="22"/>
          <w:szCs w:val="22"/>
          <w:lang w:val="en-US"/>
        </w:rPr>
        <w:t>fine-grained adamantane borane derivate compound</w:t>
      </w:r>
      <w:r w:rsidR="00D1777E" w:rsidRPr="006E057C">
        <w:rPr>
          <w:rFonts w:cstheme="minorHAnsi"/>
          <w:kern w:val="1"/>
          <w:sz w:val="22"/>
          <w:szCs w:val="22"/>
          <w:lang w:val="en-US"/>
        </w:rPr>
        <w:t xml:space="preserve"> with the SARS-COV-2 helicase enzyme. </w:t>
      </w:r>
      <w:r w:rsidR="00202EAD" w:rsidRPr="006E057C">
        <w:rPr>
          <w:rFonts w:cstheme="minorHAnsi"/>
          <w:kern w:val="1"/>
          <w:sz w:val="22"/>
          <w:szCs w:val="22"/>
          <w:lang w:val="en-US"/>
        </w:rPr>
        <w:t xml:space="preserve">However, tuning the parameter for a deeper QSAR analysis and molecular simulation are necessary to improve the fidelity of the pipeline, and for preparing the in vitro experiment accordingly. </w:t>
      </w:r>
    </w:p>
    <w:p w14:paraId="40F19668" w14:textId="77777777" w:rsidR="00D1777E" w:rsidRPr="006E057C" w:rsidRDefault="00D1777E" w:rsidP="0053722E">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rPr>
          <w:rFonts w:cstheme="minorHAnsi"/>
          <w:kern w:val="1"/>
          <w:sz w:val="22"/>
          <w:szCs w:val="22"/>
          <w:lang w:val="en-US"/>
        </w:rPr>
      </w:pPr>
    </w:p>
    <w:p w14:paraId="573ACAC9" w14:textId="48FE5C4B" w:rsidR="009C3AAB" w:rsidRPr="006E057C" w:rsidRDefault="00D1777E" w:rsidP="006E057C">
      <w:pPr>
        <w:pStyle w:val="ListParagraph"/>
        <w:widowControl w:val="0"/>
        <w:numPr>
          <w:ilvl w:val="0"/>
          <w:numId w:val="1"/>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480" w:lineRule="auto"/>
        <w:ind w:left="426" w:hanging="426"/>
        <w:jc w:val="both"/>
        <w:rPr>
          <w:rFonts w:cstheme="minorHAnsi"/>
          <w:b/>
          <w:bCs/>
          <w:kern w:val="1"/>
          <w:sz w:val="22"/>
          <w:szCs w:val="22"/>
          <w:lang w:val="en-US"/>
        </w:rPr>
      </w:pPr>
      <w:r w:rsidRPr="006E057C">
        <w:rPr>
          <w:rFonts w:cstheme="minorHAnsi"/>
          <w:b/>
          <w:bCs/>
          <w:kern w:val="1"/>
          <w:sz w:val="22"/>
          <w:szCs w:val="22"/>
          <w:lang w:val="en-US"/>
        </w:rPr>
        <w:t>Acknowledgement</w:t>
      </w:r>
    </w:p>
    <w:p w14:paraId="5FA551AC" w14:textId="24741E04" w:rsidR="00D1777E" w:rsidRPr="006E057C" w:rsidRDefault="006E057C" w:rsidP="006E057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cstheme="minorHAnsi"/>
          <w:kern w:val="1"/>
          <w:sz w:val="22"/>
          <w:szCs w:val="22"/>
          <w:lang w:val="en-US"/>
        </w:rPr>
      </w:pPr>
      <w:r>
        <w:rPr>
          <w:rFonts w:cstheme="minorHAnsi"/>
          <w:kern w:val="1"/>
          <w:sz w:val="22"/>
          <w:szCs w:val="22"/>
          <w:lang w:val="en-US"/>
        </w:rPr>
        <w:tab/>
      </w:r>
      <w:r w:rsidR="00D1777E" w:rsidRPr="006E057C">
        <w:rPr>
          <w:rFonts w:cstheme="minorHAnsi"/>
          <w:kern w:val="1"/>
          <w:sz w:val="22"/>
          <w:szCs w:val="22"/>
          <w:lang w:val="en-US"/>
        </w:rPr>
        <w:t xml:space="preserve">The author would like to thank to </w:t>
      </w:r>
      <w:proofErr w:type="spellStart"/>
      <w:r w:rsidR="00D1777E" w:rsidRPr="006E057C">
        <w:rPr>
          <w:rFonts w:cstheme="minorHAnsi"/>
          <w:kern w:val="1"/>
          <w:sz w:val="22"/>
          <w:szCs w:val="22"/>
          <w:lang w:val="en-US"/>
        </w:rPr>
        <w:t>Iwan</w:t>
      </w:r>
      <w:proofErr w:type="spellEnd"/>
      <w:r w:rsidR="00D1777E" w:rsidRPr="006E057C">
        <w:rPr>
          <w:rFonts w:cstheme="minorHAnsi"/>
          <w:kern w:val="1"/>
          <w:sz w:val="22"/>
          <w:szCs w:val="22"/>
          <w:lang w:val="en-US"/>
        </w:rPr>
        <w:t xml:space="preserve"> </w:t>
      </w:r>
      <w:proofErr w:type="spellStart"/>
      <w:r w:rsidR="00D1777E" w:rsidRPr="006E057C">
        <w:rPr>
          <w:rFonts w:cstheme="minorHAnsi"/>
          <w:kern w:val="1"/>
          <w:sz w:val="22"/>
          <w:szCs w:val="22"/>
          <w:lang w:val="en-US"/>
        </w:rPr>
        <w:t>Surjawan.PhD</w:t>
      </w:r>
      <w:proofErr w:type="spellEnd"/>
      <w:r w:rsidR="00D1777E" w:rsidRPr="006E057C">
        <w:rPr>
          <w:rFonts w:cstheme="minorHAnsi"/>
          <w:kern w:val="1"/>
          <w:sz w:val="22"/>
          <w:szCs w:val="22"/>
          <w:lang w:val="en-US"/>
        </w:rPr>
        <w:t xml:space="preserve"> and </w:t>
      </w:r>
      <w:proofErr w:type="spellStart"/>
      <w:r w:rsidR="00D1777E" w:rsidRPr="006E057C">
        <w:rPr>
          <w:rFonts w:cstheme="minorHAnsi"/>
          <w:kern w:val="1"/>
          <w:sz w:val="22"/>
          <w:szCs w:val="22"/>
          <w:lang w:val="en-US"/>
        </w:rPr>
        <w:t>Taruna</w:t>
      </w:r>
      <w:proofErr w:type="spellEnd"/>
      <w:r w:rsidR="00D1777E" w:rsidRPr="006E057C">
        <w:rPr>
          <w:rFonts w:cstheme="minorHAnsi"/>
          <w:kern w:val="1"/>
          <w:sz w:val="22"/>
          <w:szCs w:val="22"/>
          <w:lang w:val="en-US"/>
        </w:rPr>
        <w:t xml:space="preserve"> </w:t>
      </w:r>
      <w:proofErr w:type="spellStart"/>
      <w:r w:rsidR="00D1777E" w:rsidRPr="006E057C">
        <w:rPr>
          <w:rFonts w:cstheme="minorHAnsi"/>
          <w:kern w:val="1"/>
          <w:sz w:val="22"/>
          <w:szCs w:val="22"/>
          <w:lang w:val="en-US"/>
        </w:rPr>
        <w:t>Ikrar</w:t>
      </w:r>
      <w:proofErr w:type="spellEnd"/>
      <w:r w:rsidR="00D1777E" w:rsidRPr="006E057C">
        <w:rPr>
          <w:rFonts w:cstheme="minorHAnsi"/>
          <w:kern w:val="1"/>
          <w:sz w:val="22"/>
          <w:szCs w:val="22"/>
          <w:lang w:val="en-US"/>
        </w:rPr>
        <w:t xml:space="preserve"> PhD for the constructive discussion regarding this organo-borane based protocol. Thanks also go to Department of Innovation and </w:t>
      </w:r>
      <w:r w:rsidR="00C27308" w:rsidRPr="006E057C">
        <w:rPr>
          <w:rFonts w:cstheme="minorHAnsi"/>
          <w:kern w:val="1"/>
          <w:sz w:val="22"/>
          <w:szCs w:val="22"/>
          <w:lang w:val="en-US"/>
        </w:rPr>
        <w:t>Entrepreneurship</w:t>
      </w:r>
      <w:r w:rsidR="00D1777E" w:rsidRPr="006E057C">
        <w:rPr>
          <w:rFonts w:cstheme="minorHAnsi"/>
          <w:kern w:val="1"/>
          <w:sz w:val="22"/>
          <w:szCs w:val="22"/>
          <w:lang w:val="en-US"/>
        </w:rPr>
        <w:t xml:space="preserve"> of Indonesia International Institute for Life Sciences for their heartfelt support. </w:t>
      </w:r>
    </w:p>
    <w:p w14:paraId="4944044B" w14:textId="77777777" w:rsidR="009C3AAB" w:rsidRPr="006E057C" w:rsidRDefault="009C3AA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kern w:val="1"/>
          <w:lang w:val="en-US"/>
        </w:rPr>
      </w:pPr>
    </w:p>
    <w:p w14:paraId="4D11BC0F" w14:textId="471AAE7B" w:rsidR="00BE6979" w:rsidRPr="006E057C" w:rsidRDefault="00BE6979">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bCs/>
          <w:kern w:val="1"/>
          <w:lang w:val="en-US"/>
        </w:rPr>
      </w:pPr>
      <w:r w:rsidRPr="006E057C">
        <w:rPr>
          <w:rFonts w:cstheme="minorHAnsi"/>
          <w:b/>
          <w:bCs/>
          <w:kern w:val="1"/>
          <w:lang w:val="en-US"/>
        </w:rPr>
        <w:t>Reference</w:t>
      </w:r>
    </w:p>
    <w:p w14:paraId="65A4838A" w14:textId="735743AF" w:rsidR="00D107C0" w:rsidRPr="006E057C" w:rsidRDefault="00D107C0">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b/>
          <w:bCs/>
          <w:kern w:val="1"/>
          <w:lang w:val="en-US"/>
        </w:rPr>
      </w:pPr>
    </w:p>
    <w:sdt>
      <w:sdtPr>
        <w:rPr>
          <w:rFonts w:cstheme="minorHAnsi"/>
          <w:sz w:val="22"/>
          <w:szCs w:val="22"/>
        </w:rPr>
        <w:tag w:val="MENDELEY_BIBLIOGRAPHY"/>
        <w:id w:val="669683723"/>
        <w:placeholder>
          <w:docPart w:val="DefaultPlaceholder_-1854013440"/>
        </w:placeholder>
      </w:sdtPr>
      <w:sdtEndPr/>
      <w:sdtContent>
        <w:p w14:paraId="76DAF7F8" w14:textId="77777777" w:rsidR="006A0A25" w:rsidRPr="006E057C" w:rsidRDefault="006A0A25">
          <w:pPr>
            <w:autoSpaceDE w:val="0"/>
            <w:autoSpaceDN w:val="0"/>
            <w:ind w:hanging="480"/>
            <w:divId w:val="1273436506"/>
            <w:rPr>
              <w:rFonts w:eastAsia="Times New Roman" w:cstheme="minorHAnsi"/>
              <w:sz w:val="22"/>
              <w:szCs w:val="22"/>
            </w:rPr>
          </w:pPr>
          <w:proofErr w:type="spellStart"/>
          <w:r w:rsidRPr="006E057C">
            <w:rPr>
              <w:rFonts w:eastAsia="Times New Roman" w:cstheme="minorHAnsi"/>
              <w:sz w:val="22"/>
              <w:szCs w:val="22"/>
            </w:rPr>
            <w:t>Arba</w:t>
          </w:r>
          <w:proofErr w:type="spellEnd"/>
          <w:r w:rsidRPr="006E057C">
            <w:rPr>
              <w:rFonts w:eastAsia="Times New Roman" w:cstheme="minorHAnsi"/>
              <w:sz w:val="22"/>
              <w:szCs w:val="22"/>
            </w:rPr>
            <w:t>, M., Nur-</w:t>
          </w:r>
          <w:proofErr w:type="spellStart"/>
          <w:r w:rsidRPr="006E057C">
            <w:rPr>
              <w:rFonts w:eastAsia="Times New Roman" w:cstheme="minorHAnsi"/>
              <w:sz w:val="22"/>
              <w:szCs w:val="22"/>
            </w:rPr>
            <w:t>Hidayat</w:t>
          </w:r>
          <w:proofErr w:type="spellEnd"/>
          <w:r w:rsidRPr="006E057C">
            <w:rPr>
              <w:rFonts w:eastAsia="Times New Roman" w:cstheme="minorHAnsi"/>
              <w:sz w:val="22"/>
              <w:szCs w:val="22"/>
            </w:rPr>
            <w:t xml:space="preserve">, A., Usman, I., </w:t>
          </w:r>
          <w:proofErr w:type="spellStart"/>
          <w:r w:rsidRPr="006E057C">
            <w:rPr>
              <w:rFonts w:eastAsia="Times New Roman" w:cstheme="minorHAnsi"/>
              <w:sz w:val="22"/>
              <w:szCs w:val="22"/>
            </w:rPr>
            <w:t>Yanuar</w:t>
          </w:r>
          <w:proofErr w:type="spellEnd"/>
          <w:r w:rsidRPr="006E057C">
            <w:rPr>
              <w:rFonts w:eastAsia="Times New Roman" w:cstheme="minorHAnsi"/>
              <w:sz w:val="22"/>
              <w:szCs w:val="22"/>
            </w:rPr>
            <w:t xml:space="preserve">, A., </w:t>
          </w:r>
          <w:proofErr w:type="spellStart"/>
          <w:r w:rsidRPr="006E057C">
            <w:rPr>
              <w:rFonts w:eastAsia="Times New Roman" w:cstheme="minorHAnsi"/>
              <w:sz w:val="22"/>
              <w:szCs w:val="22"/>
            </w:rPr>
            <w:t>Wahyudi</w:t>
          </w:r>
          <w:proofErr w:type="spellEnd"/>
          <w:r w:rsidRPr="006E057C">
            <w:rPr>
              <w:rFonts w:eastAsia="Times New Roman" w:cstheme="minorHAnsi"/>
              <w:sz w:val="22"/>
              <w:szCs w:val="22"/>
            </w:rPr>
            <w:t>, S. T., Fleischer, G., Brunt, D. J., &amp; Wu, C. (2020). Virtual Screening of the Indonesian Medicinal Plant and Zinc Databases for Potential Inhibitors of the RNA-Dependent RNA Polymerase (</w:t>
          </w:r>
          <w:proofErr w:type="spellStart"/>
          <w:r w:rsidRPr="006E057C">
            <w:rPr>
              <w:rFonts w:eastAsia="Times New Roman" w:cstheme="minorHAnsi"/>
              <w:sz w:val="22"/>
              <w:szCs w:val="22"/>
            </w:rPr>
            <w:t>RdRp</w:t>
          </w:r>
          <w:proofErr w:type="spellEnd"/>
          <w:r w:rsidRPr="006E057C">
            <w:rPr>
              <w:rFonts w:eastAsia="Times New Roman" w:cstheme="minorHAnsi"/>
              <w:sz w:val="22"/>
              <w:szCs w:val="22"/>
            </w:rPr>
            <w:t xml:space="preserve">) of 2019 Novel Coronavirus. </w:t>
          </w:r>
          <w:r w:rsidRPr="006E057C">
            <w:rPr>
              <w:rFonts w:eastAsia="Times New Roman" w:cstheme="minorHAnsi"/>
              <w:i/>
              <w:iCs/>
              <w:sz w:val="22"/>
              <w:szCs w:val="22"/>
            </w:rPr>
            <w:t>Indonesian Journal of Chemistry</w:t>
          </w:r>
          <w:r w:rsidRPr="006E057C">
            <w:rPr>
              <w:rFonts w:eastAsia="Times New Roman" w:cstheme="minorHAnsi"/>
              <w:sz w:val="22"/>
              <w:szCs w:val="22"/>
            </w:rPr>
            <w:t xml:space="preserve">, </w:t>
          </w:r>
          <w:r w:rsidRPr="006E057C">
            <w:rPr>
              <w:rFonts w:eastAsia="Times New Roman" w:cstheme="minorHAnsi"/>
              <w:i/>
              <w:iCs/>
              <w:sz w:val="22"/>
              <w:szCs w:val="22"/>
            </w:rPr>
            <w:t>20</w:t>
          </w:r>
          <w:r w:rsidRPr="006E057C">
            <w:rPr>
              <w:rFonts w:eastAsia="Times New Roman" w:cstheme="minorHAnsi"/>
              <w:sz w:val="22"/>
              <w:szCs w:val="22"/>
            </w:rPr>
            <w:t>(6), 1430. https://doi.org/10.22146/ijc.56120</w:t>
          </w:r>
        </w:p>
        <w:p w14:paraId="4967DF74" w14:textId="77777777" w:rsidR="006A0A25" w:rsidRPr="006E057C" w:rsidRDefault="006A0A25">
          <w:pPr>
            <w:autoSpaceDE w:val="0"/>
            <w:autoSpaceDN w:val="0"/>
            <w:ind w:hanging="480"/>
            <w:divId w:val="600726873"/>
            <w:rPr>
              <w:rFonts w:eastAsia="Times New Roman" w:cstheme="minorHAnsi"/>
              <w:sz w:val="22"/>
              <w:szCs w:val="22"/>
            </w:rPr>
          </w:pPr>
          <w:r w:rsidRPr="006E057C">
            <w:rPr>
              <w:rFonts w:eastAsia="Times New Roman" w:cstheme="minorHAnsi"/>
              <w:sz w:val="22"/>
              <w:szCs w:val="22"/>
            </w:rPr>
            <w:t xml:space="preserve">Bakri, R., </w:t>
          </w:r>
          <w:proofErr w:type="spellStart"/>
          <w:r w:rsidRPr="006E057C">
            <w:rPr>
              <w:rFonts w:eastAsia="Times New Roman" w:cstheme="minorHAnsi"/>
              <w:sz w:val="22"/>
              <w:szCs w:val="22"/>
            </w:rPr>
            <w:t>Parikesit</w:t>
          </w:r>
          <w:proofErr w:type="spellEnd"/>
          <w:r w:rsidRPr="006E057C">
            <w:rPr>
              <w:rFonts w:eastAsia="Times New Roman" w:cstheme="minorHAnsi"/>
              <w:sz w:val="22"/>
              <w:szCs w:val="22"/>
            </w:rPr>
            <w:t xml:space="preserve">, A. A., </w:t>
          </w:r>
          <w:proofErr w:type="spellStart"/>
          <w:r w:rsidRPr="006E057C">
            <w:rPr>
              <w:rFonts w:eastAsia="Times New Roman" w:cstheme="minorHAnsi"/>
              <w:sz w:val="22"/>
              <w:szCs w:val="22"/>
            </w:rPr>
            <w:t>Satriyanto</w:t>
          </w:r>
          <w:proofErr w:type="spellEnd"/>
          <w:r w:rsidRPr="006E057C">
            <w:rPr>
              <w:rFonts w:eastAsia="Times New Roman" w:cstheme="minorHAnsi"/>
              <w:sz w:val="22"/>
              <w:szCs w:val="22"/>
            </w:rPr>
            <w:t xml:space="preserve">, C. P., </w:t>
          </w:r>
          <w:proofErr w:type="spellStart"/>
          <w:r w:rsidRPr="006E057C">
            <w:rPr>
              <w:rFonts w:eastAsia="Times New Roman" w:cstheme="minorHAnsi"/>
              <w:sz w:val="22"/>
              <w:szCs w:val="22"/>
            </w:rPr>
            <w:t>Kerami</w:t>
          </w:r>
          <w:proofErr w:type="spellEnd"/>
          <w:r w:rsidRPr="006E057C">
            <w:rPr>
              <w:rFonts w:eastAsia="Times New Roman" w:cstheme="minorHAnsi"/>
              <w:sz w:val="22"/>
              <w:szCs w:val="22"/>
            </w:rPr>
            <w:t xml:space="preserve">, D., &amp; </w:t>
          </w:r>
          <w:proofErr w:type="spellStart"/>
          <w:r w:rsidRPr="006E057C">
            <w:rPr>
              <w:rFonts w:eastAsia="Times New Roman" w:cstheme="minorHAnsi"/>
              <w:sz w:val="22"/>
              <w:szCs w:val="22"/>
            </w:rPr>
            <w:t>Tambunan</w:t>
          </w:r>
          <w:proofErr w:type="spellEnd"/>
          <w:r w:rsidRPr="006E057C">
            <w:rPr>
              <w:rFonts w:eastAsia="Times New Roman" w:cstheme="minorHAnsi"/>
              <w:sz w:val="22"/>
              <w:szCs w:val="22"/>
            </w:rPr>
            <w:t xml:space="preserve">, U. S. F. (2014). Utilization of boron compounds for the modification of </w:t>
          </w:r>
          <w:proofErr w:type="spellStart"/>
          <w:r w:rsidRPr="006E057C">
            <w:rPr>
              <w:rFonts w:eastAsia="Times New Roman" w:cstheme="minorHAnsi"/>
              <w:sz w:val="22"/>
              <w:szCs w:val="22"/>
            </w:rPr>
            <w:t>suberoyl</w:t>
          </w:r>
          <w:proofErr w:type="spellEnd"/>
          <w:r w:rsidRPr="006E057C">
            <w:rPr>
              <w:rFonts w:eastAsia="Times New Roman" w:cstheme="minorHAnsi"/>
              <w:sz w:val="22"/>
              <w:szCs w:val="22"/>
            </w:rPr>
            <w:t xml:space="preserve"> </w:t>
          </w:r>
          <w:proofErr w:type="spellStart"/>
          <w:r w:rsidRPr="006E057C">
            <w:rPr>
              <w:rFonts w:eastAsia="Times New Roman" w:cstheme="minorHAnsi"/>
              <w:sz w:val="22"/>
              <w:szCs w:val="22"/>
            </w:rPr>
            <w:t>anilide</w:t>
          </w:r>
          <w:proofErr w:type="spellEnd"/>
          <w:r w:rsidRPr="006E057C">
            <w:rPr>
              <w:rFonts w:eastAsia="Times New Roman" w:cstheme="minorHAnsi"/>
              <w:sz w:val="22"/>
              <w:szCs w:val="22"/>
            </w:rPr>
            <w:t xml:space="preserve"> hydroxamic acid as inhibitor of histone deacetylase class II Homo sapiens. </w:t>
          </w:r>
          <w:r w:rsidRPr="006E057C">
            <w:rPr>
              <w:rFonts w:eastAsia="Times New Roman" w:cstheme="minorHAnsi"/>
              <w:i/>
              <w:iCs/>
              <w:sz w:val="22"/>
              <w:szCs w:val="22"/>
            </w:rPr>
            <w:t>Advances in Bioinformatics</w:t>
          </w:r>
          <w:r w:rsidRPr="006E057C">
            <w:rPr>
              <w:rFonts w:eastAsia="Times New Roman" w:cstheme="minorHAnsi"/>
              <w:sz w:val="22"/>
              <w:szCs w:val="22"/>
            </w:rPr>
            <w:t xml:space="preserve">, </w:t>
          </w:r>
          <w:r w:rsidRPr="006E057C">
            <w:rPr>
              <w:rFonts w:eastAsia="Times New Roman" w:cstheme="minorHAnsi"/>
              <w:i/>
              <w:iCs/>
              <w:sz w:val="22"/>
              <w:szCs w:val="22"/>
            </w:rPr>
            <w:t>2014</w:t>
          </w:r>
          <w:r w:rsidRPr="006E057C">
            <w:rPr>
              <w:rFonts w:eastAsia="Times New Roman" w:cstheme="minorHAnsi"/>
              <w:sz w:val="22"/>
              <w:szCs w:val="22"/>
            </w:rPr>
            <w:t>. https://doi.org/10.1155/2014/104823</w:t>
          </w:r>
        </w:p>
        <w:p w14:paraId="30F43072" w14:textId="77777777" w:rsidR="006A0A25" w:rsidRPr="006E057C" w:rsidRDefault="006A0A25">
          <w:pPr>
            <w:autoSpaceDE w:val="0"/>
            <w:autoSpaceDN w:val="0"/>
            <w:ind w:hanging="480"/>
            <w:divId w:val="1327510181"/>
            <w:rPr>
              <w:rFonts w:eastAsia="Times New Roman" w:cstheme="minorHAnsi"/>
              <w:sz w:val="22"/>
              <w:szCs w:val="22"/>
            </w:rPr>
          </w:pPr>
          <w:r w:rsidRPr="006E057C">
            <w:rPr>
              <w:rFonts w:eastAsia="Times New Roman" w:cstheme="minorHAnsi"/>
              <w:sz w:val="22"/>
              <w:szCs w:val="22"/>
            </w:rPr>
            <w:t xml:space="preserve">Bourque, J. L., Geier, S. J., </w:t>
          </w:r>
          <w:proofErr w:type="spellStart"/>
          <w:r w:rsidRPr="006E057C">
            <w:rPr>
              <w:rFonts w:eastAsia="Times New Roman" w:cstheme="minorHAnsi"/>
              <w:sz w:val="22"/>
              <w:szCs w:val="22"/>
            </w:rPr>
            <w:t>Vogels</w:t>
          </w:r>
          <w:proofErr w:type="spellEnd"/>
          <w:r w:rsidRPr="006E057C">
            <w:rPr>
              <w:rFonts w:eastAsia="Times New Roman" w:cstheme="minorHAnsi"/>
              <w:sz w:val="22"/>
              <w:szCs w:val="22"/>
            </w:rPr>
            <w:t xml:space="preserve">, C. M., </w:t>
          </w:r>
          <w:proofErr w:type="spellStart"/>
          <w:r w:rsidRPr="006E057C">
            <w:rPr>
              <w:rFonts w:eastAsia="Times New Roman" w:cstheme="minorHAnsi"/>
              <w:sz w:val="22"/>
              <w:szCs w:val="22"/>
            </w:rPr>
            <w:t>Decken</w:t>
          </w:r>
          <w:proofErr w:type="spellEnd"/>
          <w:r w:rsidRPr="006E057C">
            <w:rPr>
              <w:rFonts w:eastAsia="Times New Roman" w:cstheme="minorHAnsi"/>
              <w:sz w:val="22"/>
              <w:szCs w:val="22"/>
            </w:rPr>
            <w:t xml:space="preserve">, A., &amp; Westcott, S. A. (2015). Synthesis and reactivity of novel boranes derived from bulky </w:t>
          </w:r>
          <w:proofErr w:type="spellStart"/>
          <w:r w:rsidRPr="006E057C">
            <w:rPr>
              <w:rFonts w:eastAsia="Times New Roman" w:cstheme="minorHAnsi"/>
              <w:sz w:val="22"/>
              <w:szCs w:val="22"/>
            </w:rPr>
            <w:t>salicylaldimines</w:t>
          </w:r>
          <w:proofErr w:type="spellEnd"/>
          <w:r w:rsidRPr="006E057C">
            <w:rPr>
              <w:rFonts w:eastAsia="Times New Roman" w:cstheme="minorHAnsi"/>
              <w:sz w:val="22"/>
              <w:szCs w:val="22"/>
            </w:rPr>
            <w:t xml:space="preserve">: The molecular structure of a </w:t>
          </w:r>
          <w:proofErr w:type="spellStart"/>
          <w:r w:rsidRPr="006E057C">
            <w:rPr>
              <w:rFonts w:eastAsia="Times New Roman" w:cstheme="minorHAnsi"/>
              <w:sz w:val="22"/>
              <w:szCs w:val="22"/>
            </w:rPr>
            <w:t>maltolato</w:t>
          </w:r>
          <w:proofErr w:type="spellEnd"/>
          <w:r w:rsidRPr="006E057C">
            <w:rPr>
              <w:rFonts w:eastAsia="Times New Roman" w:cstheme="minorHAnsi"/>
              <w:sz w:val="22"/>
              <w:szCs w:val="22"/>
            </w:rPr>
            <w:t xml:space="preserve"> compound. </w:t>
          </w:r>
          <w:r w:rsidRPr="006E057C">
            <w:rPr>
              <w:rFonts w:eastAsia="Times New Roman" w:cstheme="minorHAnsi"/>
              <w:i/>
              <w:iCs/>
              <w:sz w:val="22"/>
              <w:szCs w:val="22"/>
            </w:rPr>
            <w:t>Crystals</w:t>
          </w:r>
          <w:r w:rsidRPr="006E057C">
            <w:rPr>
              <w:rFonts w:eastAsia="Times New Roman" w:cstheme="minorHAnsi"/>
              <w:sz w:val="22"/>
              <w:szCs w:val="22"/>
            </w:rPr>
            <w:t xml:space="preserve">, </w:t>
          </w:r>
          <w:r w:rsidRPr="006E057C">
            <w:rPr>
              <w:rFonts w:eastAsia="Times New Roman" w:cstheme="minorHAnsi"/>
              <w:i/>
              <w:iCs/>
              <w:sz w:val="22"/>
              <w:szCs w:val="22"/>
            </w:rPr>
            <w:t>5</w:t>
          </w:r>
          <w:r w:rsidRPr="006E057C">
            <w:rPr>
              <w:rFonts w:eastAsia="Times New Roman" w:cstheme="minorHAnsi"/>
              <w:sz w:val="22"/>
              <w:szCs w:val="22"/>
            </w:rPr>
            <w:t>(1), 91–99. https://doi.org/10.3390/cryst5010091</w:t>
          </w:r>
        </w:p>
        <w:p w14:paraId="22F34DF2" w14:textId="77777777" w:rsidR="006A0A25" w:rsidRPr="006E057C" w:rsidRDefault="006A0A25">
          <w:pPr>
            <w:autoSpaceDE w:val="0"/>
            <w:autoSpaceDN w:val="0"/>
            <w:ind w:hanging="480"/>
            <w:divId w:val="195045039"/>
            <w:rPr>
              <w:rFonts w:eastAsia="Times New Roman" w:cstheme="minorHAnsi"/>
              <w:sz w:val="22"/>
              <w:szCs w:val="22"/>
            </w:rPr>
          </w:pPr>
          <w:r w:rsidRPr="006E057C">
            <w:rPr>
              <w:rFonts w:eastAsia="Times New Roman" w:cstheme="minorHAnsi"/>
              <w:sz w:val="22"/>
              <w:szCs w:val="22"/>
            </w:rPr>
            <w:t xml:space="preserve">Drew, E. D., &amp; Janes, R. W. (2020). Identification of a druggable binding pocket in the spike protein reveals a key site for existing drugs potentially capable of combating Covid-19 infectivity. </w:t>
          </w:r>
          <w:r w:rsidRPr="006E057C">
            <w:rPr>
              <w:rFonts w:eastAsia="Times New Roman" w:cstheme="minorHAnsi"/>
              <w:i/>
              <w:iCs/>
              <w:sz w:val="22"/>
              <w:szCs w:val="22"/>
            </w:rPr>
            <w:t>BMC Molecular and Cell Biology</w:t>
          </w:r>
          <w:r w:rsidRPr="006E057C">
            <w:rPr>
              <w:rFonts w:eastAsia="Times New Roman" w:cstheme="minorHAnsi"/>
              <w:sz w:val="22"/>
              <w:szCs w:val="22"/>
            </w:rPr>
            <w:t xml:space="preserve">, </w:t>
          </w:r>
          <w:r w:rsidRPr="006E057C">
            <w:rPr>
              <w:rFonts w:eastAsia="Times New Roman" w:cstheme="minorHAnsi"/>
              <w:i/>
              <w:iCs/>
              <w:sz w:val="22"/>
              <w:szCs w:val="22"/>
            </w:rPr>
            <w:t>21</w:t>
          </w:r>
          <w:r w:rsidRPr="006E057C">
            <w:rPr>
              <w:rFonts w:eastAsia="Times New Roman" w:cstheme="minorHAnsi"/>
              <w:sz w:val="22"/>
              <w:szCs w:val="22"/>
            </w:rPr>
            <w:t>(1), 1–13. https://doi.org/10.1186/s12860-020-00294-x</w:t>
          </w:r>
        </w:p>
        <w:p w14:paraId="6B021028" w14:textId="77777777" w:rsidR="006A0A25" w:rsidRPr="006E057C" w:rsidRDefault="006A0A25">
          <w:pPr>
            <w:autoSpaceDE w:val="0"/>
            <w:autoSpaceDN w:val="0"/>
            <w:ind w:hanging="480"/>
            <w:divId w:val="282538597"/>
            <w:rPr>
              <w:rFonts w:eastAsia="Times New Roman" w:cstheme="minorHAnsi"/>
              <w:sz w:val="22"/>
              <w:szCs w:val="22"/>
            </w:rPr>
          </w:pPr>
          <w:r w:rsidRPr="006E057C">
            <w:rPr>
              <w:rFonts w:eastAsia="Times New Roman" w:cstheme="minorHAnsi"/>
              <w:sz w:val="22"/>
              <w:szCs w:val="22"/>
            </w:rPr>
            <w:t xml:space="preserve">Fort, R. C., &amp; von </w:t>
          </w:r>
          <w:proofErr w:type="spellStart"/>
          <w:r w:rsidRPr="006E057C">
            <w:rPr>
              <w:rFonts w:eastAsia="Times New Roman" w:cstheme="minorHAnsi"/>
              <w:sz w:val="22"/>
              <w:szCs w:val="22"/>
            </w:rPr>
            <w:t>Schleyer</w:t>
          </w:r>
          <w:proofErr w:type="spellEnd"/>
          <w:r w:rsidRPr="006E057C">
            <w:rPr>
              <w:rFonts w:eastAsia="Times New Roman" w:cstheme="minorHAnsi"/>
              <w:sz w:val="22"/>
              <w:szCs w:val="22"/>
            </w:rPr>
            <w:t xml:space="preserve">, P. R. (1964). Adamantane: Consequences of the </w:t>
          </w:r>
          <w:proofErr w:type="spellStart"/>
          <w:r w:rsidRPr="006E057C">
            <w:rPr>
              <w:rFonts w:eastAsia="Times New Roman" w:cstheme="minorHAnsi"/>
              <w:sz w:val="22"/>
              <w:szCs w:val="22"/>
            </w:rPr>
            <w:t>diamondoid</w:t>
          </w:r>
          <w:proofErr w:type="spellEnd"/>
          <w:r w:rsidRPr="006E057C">
            <w:rPr>
              <w:rFonts w:eastAsia="Times New Roman" w:cstheme="minorHAnsi"/>
              <w:sz w:val="22"/>
              <w:szCs w:val="22"/>
            </w:rPr>
            <w:t xml:space="preserve"> structure. </w:t>
          </w:r>
          <w:r w:rsidRPr="006E057C">
            <w:rPr>
              <w:rFonts w:eastAsia="Times New Roman" w:cstheme="minorHAnsi"/>
              <w:i/>
              <w:iCs/>
              <w:sz w:val="22"/>
              <w:szCs w:val="22"/>
            </w:rPr>
            <w:t>Chemical Reviews</w:t>
          </w:r>
          <w:r w:rsidRPr="006E057C">
            <w:rPr>
              <w:rFonts w:eastAsia="Times New Roman" w:cstheme="minorHAnsi"/>
              <w:sz w:val="22"/>
              <w:szCs w:val="22"/>
            </w:rPr>
            <w:t xml:space="preserve">, </w:t>
          </w:r>
          <w:r w:rsidRPr="006E057C">
            <w:rPr>
              <w:rFonts w:eastAsia="Times New Roman" w:cstheme="minorHAnsi"/>
              <w:i/>
              <w:iCs/>
              <w:sz w:val="22"/>
              <w:szCs w:val="22"/>
            </w:rPr>
            <w:t>64</w:t>
          </w:r>
          <w:r w:rsidRPr="006E057C">
            <w:rPr>
              <w:rFonts w:eastAsia="Times New Roman" w:cstheme="minorHAnsi"/>
              <w:sz w:val="22"/>
              <w:szCs w:val="22"/>
            </w:rPr>
            <w:t>(3), 277–300. https://doi.org/10.1021/cr60229a004</w:t>
          </w:r>
        </w:p>
        <w:p w14:paraId="4932C72A" w14:textId="77777777" w:rsidR="006A0A25" w:rsidRPr="006E057C" w:rsidRDefault="006A0A25">
          <w:pPr>
            <w:autoSpaceDE w:val="0"/>
            <w:autoSpaceDN w:val="0"/>
            <w:ind w:hanging="480"/>
            <w:divId w:val="1585338711"/>
            <w:rPr>
              <w:rFonts w:eastAsia="Times New Roman" w:cstheme="minorHAnsi"/>
              <w:sz w:val="22"/>
              <w:szCs w:val="22"/>
            </w:rPr>
          </w:pPr>
          <w:proofErr w:type="spellStart"/>
          <w:r w:rsidRPr="006E057C">
            <w:rPr>
              <w:rFonts w:eastAsia="Times New Roman" w:cstheme="minorHAnsi"/>
              <w:sz w:val="22"/>
              <w:szCs w:val="22"/>
            </w:rPr>
            <w:t>Hartinger</w:t>
          </w:r>
          <w:proofErr w:type="spellEnd"/>
          <w:r w:rsidRPr="006E057C">
            <w:rPr>
              <w:rFonts w:eastAsia="Times New Roman" w:cstheme="minorHAnsi"/>
              <w:sz w:val="22"/>
              <w:szCs w:val="22"/>
            </w:rPr>
            <w:t xml:space="preserve">, C. G., Metzler-Nolte, N., &amp; Dyson, P. J. (2012). Challenges and Opportunities in the Development of Organometallic Anticancer Drugs. </w:t>
          </w:r>
          <w:r w:rsidRPr="006E057C">
            <w:rPr>
              <w:rFonts w:eastAsia="Times New Roman" w:cstheme="minorHAnsi"/>
              <w:i/>
              <w:iCs/>
              <w:sz w:val="22"/>
              <w:szCs w:val="22"/>
            </w:rPr>
            <w:t>Organometallics</w:t>
          </w:r>
          <w:r w:rsidRPr="006E057C">
            <w:rPr>
              <w:rFonts w:eastAsia="Times New Roman" w:cstheme="minorHAnsi"/>
              <w:sz w:val="22"/>
              <w:szCs w:val="22"/>
            </w:rPr>
            <w:t xml:space="preserve">, </w:t>
          </w:r>
          <w:r w:rsidRPr="006E057C">
            <w:rPr>
              <w:rFonts w:eastAsia="Times New Roman" w:cstheme="minorHAnsi"/>
              <w:i/>
              <w:iCs/>
              <w:sz w:val="22"/>
              <w:szCs w:val="22"/>
            </w:rPr>
            <w:t>31</w:t>
          </w:r>
          <w:r w:rsidRPr="006E057C">
            <w:rPr>
              <w:rFonts w:eastAsia="Times New Roman" w:cstheme="minorHAnsi"/>
              <w:sz w:val="22"/>
              <w:szCs w:val="22"/>
            </w:rPr>
            <w:t>(16), 5677–5685. https://doi.org/10.1021/om300373t</w:t>
          </w:r>
        </w:p>
        <w:p w14:paraId="3C0F812E" w14:textId="77777777" w:rsidR="006A0A25" w:rsidRPr="006E057C" w:rsidRDefault="006A0A25">
          <w:pPr>
            <w:autoSpaceDE w:val="0"/>
            <w:autoSpaceDN w:val="0"/>
            <w:ind w:hanging="480"/>
            <w:divId w:val="178079816"/>
            <w:rPr>
              <w:rFonts w:eastAsia="Times New Roman" w:cstheme="minorHAnsi"/>
              <w:sz w:val="22"/>
              <w:szCs w:val="22"/>
            </w:rPr>
          </w:pPr>
          <w:r w:rsidRPr="006E057C">
            <w:rPr>
              <w:rFonts w:eastAsia="Times New Roman" w:cstheme="minorHAnsi"/>
              <w:sz w:val="22"/>
              <w:szCs w:val="22"/>
            </w:rPr>
            <w:t xml:space="preserve">Natalia, A. H., &amp; </w:t>
          </w:r>
          <w:proofErr w:type="spellStart"/>
          <w:r w:rsidRPr="006E057C">
            <w:rPr>
              <w:rFonts w:eastAsia="Times New Roman" w:cstheme="minorHAnsi"/>
              <w:sz w:val="22"/>
              <w:szCs w:val="22"/>
            </w:rPr>
            <w:t>Tambunan</w:t>
          </w:r>
          <w:proofErr w:type="spellEnd"/>
          <w:r w:rsidRPr="006E057C">
            <w:rPr>
              <w:rFonts w:eastAsia="Times New Roman" w:cstheme="minorHAnsi"/>
              <w:sz w:val="22"/>
              <w:szCs w:val="22"/>
            </w:rPr>
            <w:t xml:space="preserve">, U. S. F. (2019). Screening of terpenoids as potential therapeutics against Zaire ebolavirus infection through pharmacophore-based drug design. </w:t>
          </w:r>
          <w:r w:rsidRPr="006E057C">
            <w:rPr>
              <w:rFonts w:eastAsia="Times New Roman" w:cstheme="minorHAnsi"/>
              <w:i/>
              <w:iCs/>
              <w:sz w:val="22"/>
              <w:szCs w:val="22"/>
            </w:rPr>
            <w:t>F1000Research</w:t>
          </w:r>
          <w:r w:rsidRPr="006E057C">
            <w:rPr>
              <w:rFonts w:eastAsia="Times New Roman" w:cstheme="minorHAnsi"/>
              <w:sz w:val="22"/>
              <w:szCs w:val="22"/>
            </w:rPr>
            <w:t xml:space="preserve">, </w:t>
          </w:r>
          <w:r w:rsidRPr="006E057C">
            <w:rPr>
              <w:rFonts w:eastAsia="Times New Roman" w:cstheme="minorHAnsi"/>
              <w:i/>
              <w:iCs/>
              <w:sz w:val="22"/>
              <w:szCs w:val="22"/>
            </w:rPr>
            <w:t>8</w:t>
          </w:r>
          <w:r w:rsidRPr="006E057C">
            <w:rPr>
              <w:rFonts w:eastAsia="Times New Roman" w:cstheme="minorHAnsi"/>
              <w:sz w:val="22"/>
              <w:szCs w:val="22"/>
            </w:rPr>
            <w:t>, 1040. https://doi.org/10.12688/f1000research.19238.1</w:t>
          </w:r>
        </w:p>
        <w:p w14:paraId="39DBA345" w14:textId="77777777" w:rsidR="006A0A25" w:rsidRPr="006E057C" w:rsidRDefault="006A0A25">
          <w:pPr>
            <w:autoSpaceDE w:val="0"/>
            <w:autoSpaceDN w:val="0"/>
            <w:ind w:hanging="480"/>
            <w:divId w:val="62915598"/>
            <w:rPr>
              <w:rFonts w:eastAsia="Times New Roman" w:cstheme="minorHAnsi"/>
              <w:sz w:val="22"/>
              <w:szCs w:val="22"/>
            </w:rPr>
          </w:pPr>
          <w:r w:rsidRPr="006E057C">
            <w:rPr>
              <w:rFonts w:eastAsia="Times New Roman" w:cstheme="minorHAnsi"/>
              <w:sz w:val="22"/>
              <w:szCs w:val="22"/>
            </w:rPr>
            <w:t xml:space="preserve">OI, K., VM, B., KN, K., VI, I., VG, P., ON, C., MA, S., &amp; VA, K. (1993). [The molecular mechanism of the action of antiviral preparations in the adamantane series]. </w:t>
          </w:r>
          <w:proofErr w:type="spellStart"/>
          <w:r w:rsidRPr="006E057C">
            <w:rPr>
              <w:rFonts w:eastAsia="Times New Roman" w:cstheme="minorHAnsi"/>
              <w:i/>
              <w:iCs/>
              <w:sz w:val="22"/>
              <w:szCs w:val="22"/>
            </w:rPr>
            <w:t>Vestnik</w:t>
          </w:r>
          <w:proofErr w:type="spellEnd"/>
          <w:r w:rsidRPr="006E057C">
            <w:rPr>
              <w:rFonts w:eastAsia="Times New Roman" w:cstheme="minorHAnsi"/>
              <w:i/>
              <w:iCs/>
              <w:sz w:val="22"/>
              <w:szCs w:val="22"/>
            </w:rPr>
            <w:t xml:space="preserve"> </w:t>
          </w:r>
          <w:proofErr w:type="spellStart"/>
          <w:r w:rsidRPr="006E057C">
            <w:rPr>
              <w:rFonts w:eastAsia="Times New Roman" w:cstheme="minorHAnsi"/>
              <w:i/>
              <w:iCs/>
              <w:sz w:val="22"/>
              <w:szCs w:val="22"/>
            </w:rPr>
            <w:t>Rossiiskoi</w:t>
          </w:r>
          <w:proofErr w:type="spellEnd"/>
          <w:r w:rsidRPr="006E057C">
            <w:rPr>
              <w:rFonts w:eastAsia="Times New Roman" w:cstheme="minorHAnsi"/>
              <w:i/>
              <w:iCs/>
              <w:sz w:val="22"/>
              <w:szCs w:val="22"/>
            </w:rPr>
            <w:t xml:space="preserve"> </w:t>
          </w:r>
          <w:proofErr w:type="spellStart"/>
          <w:r w:rsidRPr="006E057C">
            <w:rPr>
              <w:rFonts w:eastAsia="Times New Roman" w:cstheme="minorHAnsi"/>
              <w:i/>
              <w:iCs/>
              <w:sz w:val="22"/>
              <w:szCs w:val="22"/>
            </w:rPr>
            <w:t>Akademii</w:t>
          </w:r>
          <w:proofErr w:type="spellEnd"/>
          <w:r w:rsidRPr="006E057C">
            <w:rPr>
              <w:rFonts w:eastAsia="Times New Roman" w:cstheme="minorHAnsi"/>
              <w:i/>
              <w:iCs/>
              <w:sz w:val="22"/>
              <w:szCs w:val="22"/>
            </w:rPr>
            <w:t xml:space="preserve"> </w:t>
          </w:r>
          <w:proofErr w:type="spellStart"/>
          <w:r w:rsidRPr="006E057C">
            <w:rPr>
              <w:rFonts w:eastAsia="Times New Roman" w:cstheme="minorHAnsi"/>
              <w:i/>
              <w:iCs/>
              <w:sz w:val="22"/>
              <w:szCs w:val="22"/>
            </w:rPr>
            <w:t>Meditsinskikh</w:t>
          </w:r>
          <w:proofErr w:type="spellEnd"/>
          <w:r w:rsidRPr="006E057C">
            <w:rPr>
              <w:rFonts w:eastAsia="Times New Roman" w:cstheme="minorHAnsi"/>
              <w:i/>
              <w:iCs/>
              <w:sz w:val="22"/>
              <w:szCs w:val="22"/>
            </w:rPr>
            <w:t xml:space="preserve"> </w:t>
          </w:r>
          <w:proofErr w:type="spellStart"/>
          <w:r w:rsidRPr="006E057C">
            <w:rPr>
              <w:rFonts w:eastAsia="Times New Roman" w:cstheme="minorHAnsi"/>
              <w:i/>
              <w:iCs/>
              <w:sz w:val="22"/>
              <w:szCs w:val="22"/>
            </w:rPr>
            <w:t>Nauk</w:t>
          </w:r>
          <w:proofErr w:type="spellEnd"/>
          <w:r w:rsidRPr="006E057C">
            <w:rPr>
              <w:rFonts w:eastAsia="Times New Roman" w:cstheme="minorHAnsi"/>
              <w:sz w:val="22"/>
              <w:szCs w:val="22"/>
            </w:rPr>
            <w:t xml:space="preserve">, </w:t>
          </w:r>
          <w:r w:rsidRPr="006E057C">
            <w:rPr>
              <w:rFonts w:eastAsia="Times New Roman" w:cstheme="minorHAnsi"/>
              <w:i/>
              <w:iCs/>
              <w:sz w:val="22"/>
              <w:szCs w:val="22"/>
            </w:rPr>
            <w:t>3</w:t>
          </w:r>
          <w:r w:rsidRPr="006E057C">
            <w:rPr>
              <w:rFonts w:eastAsia="Times New Roman" w:cstheme="minorHAnsi"/>
              <w:sz w:val="22"/>
              <w:szCs w:val="22"/>
            </w:rPr>
            <w:t>, 10–15.</w:t>
          </w:r>
        </w:p>
        <w:p w14:paraId="3A135493" w14:textId="77777777" w:rsidR="006A0A25" w:rsidRPr="006E057C" w:rsidRDefault="006A0A25">
          <w:pPr>
            <w:autoSpaceDE w:val="0"/>
            <w:autoSpaceDN w:val="0"/>
            <w:ind w:hanging="480"/>
            <w:divId w:val="236526037"/>
            <w:rPr>
              <w:rFonts w:eastAsia="Times New Roman" w:cstheme="minorHAnsi"/>
              <w:sz w:val="22"/>
              <w:szCs w:val="22"/>
            </w:rPr>
          </w:pPr>
          <w:proofErr w:type="spellStart"/>
          <w:r w:rsidRPr="006E057C">
            <w:rPr>
              <w:rFonts w:eastAsia="Times New Roman" w:cstheme="minorHAnsi"/>
              <w:sz w:val="22"/>
              <w:szCs w:val="22"/>
            </w:rPr>
            <w:t>Tambunan</w:t>
          </w:r>
          <w:proofErr w:type="spellEnd"/>
          <w:r w:rsidRPr="006E057C">
            <w:rPr>
              <w:rFonts w:eastAsia="Times New Roman" w:cstheme="minorHAnsi"/>
              <w:sz w:val="22"/>
              <w:szCs w:val="22"/>
            </w:rPr>
            <w:t xml:space="preserve">, U. S. F., Bakri, R., </w:t>
          </w:r>
          <w:proofErr w:type="spellStart"/>
          <w:r w:rsidRPr="006E057C">
            <w:rPr>
              <w:rFonts w:eastAsia="Times New Roman" w:cstheme="minorHAnsi"/>
              <w:sz w:val="22"/>
              <w:szCs w:val="22"/>
            </w:rPr>
            <w:t>Parikesit</w:t>
          </w:r>
          <w:proofErr w:type="spellEnd"/>
          <w:r w:rsidRPr="006E057C">
            <w:rPr>
              <w:rFonts w:eastAsia="Times New Roman" w:cstheme="minorHAnsi"/>
              <w:sz w:val="22"/>
              <w:szCs w:val="22"/>
            </w:rPr>
            <w:t xml:space="preserve">, A. A., </w:t>
          </w:r>
          <w:proofErr w:type="spellStart"/>
          <w:r w:rsidRPr="006E057C">
            <w:rPr>
              <w:rFonts w:eastAsia="Times New Roman" w:cstheme="minorHAnsi"/>
              <w:sz w:val="22"/>
              <w:szCs w:val="22"/>
            </w:rPr>
            <w:t>Ariyani</w:t>
          </w:r>
          <w:proofErr w:type="spellEnd"/>
          <w:r w:rsidRPr="006E057C">
            <w:rPr>
              <w:rFonts w:eastAsia="Times New Roman" w:cstheme="minorHAnsi"/>
              <w:sz w:val="22"/>
              <w:szCs w:val="22"/>
            </w:rPr>
            <w:t xml:space="preserve">, T., </w:t>
          </w:r>
          <w:proofErr w:type="spellStart"/>
          <w:r w:rsidRPr="006E057C">
            <w:rPr>
              <w:rFonts w:eastAsia="Times New Roman" w:cstheme="minorHAnsi"/>
              <w:sz w:val="22"/>
              <w:szCs w:val="22"/>
            </w:rPr>
            <w:t>Puspitasari</w:t>
          </w:r>
          <w:proofErr w:type="spellEnd"/>
          <w:r w:rsidRPr="006E057C">
            <w:rPr>
              <w:rFonts w:eastAsia="Times New Roman" w:cstheme="minorHAnsi"/>
              <w:sz w:val="22"/>
              <w:szCs w:val="22"/>
            </w:rPr>
            <w:t xml:space="preserve">, R. D., &amp; </w:t>
          </w:r>
          <w:proofErr w:type="spellStart"/>
          <w:r w:rsidRPr="006E057C">
            <w:rPr>
              <w:rFonts w:eastAsia="Times New Roman" w:cstheme="minorHAnsi"/>
              <w:sz w:val="22"/>
              <w:szCs w:val="22"/>
            </w:rPr>
            <w:t>Kerami</w:t>
          </w:r>
          <w:proofErr w:type="spellEnd"/>
          <w:r w:rsidRPr="006E057C">
            <w:rPr>
              <w:rFonts w:eastAsia="Times New Roman" w:cstheme="minorHAnsi"/>
              <w:sz w:val="22"/>
              <w:szCs w:val="22"/>
            </w:rPr>
            <w:t xml:space="preserve">, D. (2016). In silico modification of Zn 2+ binding group of </w:t>
          </w:r>
          <w:proofErr w:type="spellStart"/>
          <w:r w:rsidRPr="006E057C">
            <w:rPr>
              <w:rFonts w:eastAsia="Times New Roman" w:cstheme="minorHAnsi"/>
              <w:sz w:val="22"/>
              <w:szCs w:val="22"/>
            </w:rPr>
            <w:t>suberoylanilide</w:t>
          </w:r>
          <w:proofErr w:type="spellEnd"/>
          <w:r w:rsidRPr="006E057C">
            <w:rPr>
              <w:rFonts w:eastAsia="Times New Roman" w:cstheme="minorHAnsi"/>
              <w:sz w:val="22"/>
              <w:szCs w:val="22"/>
            </w:rPr>
            <w:t xml:space="preserve"> hydroxamic acid (SAHA) by </w:t>
          </w:r>
          <w:proofErr w:type="spellStart"/>
          <w:r w:rsidRPr="006E057C">
            <w:rPr>
              <w:rFonts w:eastAsia="Times New Roman" w:cstheme="minorHAnsi"/>
              <w:sz w:val="22"/>
              <w:szCs w:val="22"/>
            </w:rPr>
            <w:t>organoselenium</w:t>
          </w:r>
          <w:proofErr w:type="spellEnd"/>
          <w:r w:rsidRPr="006E057C">
            <w:rPr>
              <w:rFonts w:eastAsia="Times New Roman" w:cstheme="minorHAnsi"/>
              <w:sz w:val="22"/>
              <w:szCs w:val="22"/>
            </w:rPr>
            <w:t xml:space="preserve"> compounds as Homo sapiens class II HDAC inhibitor of cervical cancer. </w:t>
          </w:r>
          <w:r w:rsidRPr="006E057C">
            <w:rPr>
              <w:rFonts w:eastAsia="Times New Roman" w:cstheme="minorHAnsi"/>
              <w:i/>
              <w:iCs/>
              <w:sz w:val="22"/>
              <w:szCs w:val="22"/>
            </w:rPr>
            <w:t>IOP Conference Series: Materials Science and Engineering</w:t>
          </w:r>
          <w:r w:rsidRPr="006E057C">
            <w:rPr>
              <w:rFonts w:eastAsia="Times New Roman" w:cstheme="minorHAnsi"/>
              <w:sz w:val="22"/>
              <w:szCs w:val="22"/>
            </w:rPr>
            <w:t xml:space="preserve">, </w:t>
          </w:r>
          <w:r w:rsidRPr="006E057C">
            <w:rPr>
              <w:rFonts w:eastAsia="Times New Roman" w:cstheme="minorHAnsi"/>
              <w:i/>
              <w:iCs/>
              <w:sz w:val="22"/>
              <w:szCs w:val="22"/>
            </w:rPr>
            <w:t>107</w:t>
          </w:r>
          <w:r w:rsidRPr="006E057C">
            <w:rPr>
              <w:rFonts w:eastAsia="Times New Roman" w:cstheme="minorHAnsi"/>
              <w:sz w:val="22"/>
              <w:szCs w:val="22"/>
            </w:rPr>
            <w:t>(1), 012054. https://doi.org/10.1088/1757-899X/107/1/012054</w:t>
          </w:r>
        </w:p>
        <w:p w14:paraId="12A06252" w14:textId="77777777" w:rsidR="006A0A25" w:rsidRPr="006E057C" w:rsidRDefault="006A0A25">
          <w:pPr>
            <w:autoSpaceDE w:val="0"/>
            <w:autoSpaceDN w:val="0"/>
            <w:ind w:hanging="480"/>
            <w:divId w:val="200559035"/>
            <w:rPr>
              <w:rFonts w:eastAsia="Times New Roman" w:cstheme="minorHAnsi"/>
              <w:sz w:val="22"/>
              <w:szCs w:val="22"/>
            </w:rPr>
          </w:pPr>
          <w:proofErr w:type="spellStart"/>
          <w:r w:rsidRPr="006E057C">
            <w:rPr>
              <w:rFonts w:eastAsia="Times New Roman" w:cstheme="minorHAnsi"/>
              <w:sz w:val="22"/>
              <w:szCs w:val="22"/>
            </w:rPr>
            <w:t>Tambunan</w:t>
          </w:r>
          <w:proofErr w:type="spellEnd"/>
          <w:r w:rsidRPr="006E057C">
            <w:rPr>
              <w:rFonts w:eastAsia="Times New Roman" w:cstheme="minorHAnsi"/>
              <w:sz w:val="22"/>
              <w:szCs w:val="22"/>
            </w:rPr>
            <w:t xml:space="preserve">, U. S. F., </w:t>
          </w:r>
          <w:proofErr w:type="spellStart"/>
          <w:r w:rsidRPr="006E057C">
            <w:rPr>
              <w:rFonts w:eastAsia="Times New Roman" w:cstheme="minorHAnsi"/>
              <w:sz w:val="22"/>
              <w:szCs w:val="22"/>
            </w:rPr>
            <w:t>Parikesit</w:t>
          </w:r>
          <w:proofErr w:type="spellEnd"/>
          <w:r w:rsidRPr="006E057C">
            <w:rPr>
              <w:rFonts w:eastAsia="Times New Roman" w:cstheme="minorHAnsi"/>
              <w:sz w:val="22"/>
              <w:szCs w:val="22"/>
            </w:rPr>
            <w:t xml:space="preserve">, A. A., </w:t>
          </w:r>
          <w:proofErr w:type="spellStart"/>
          <w:r w:rsidRPr="006E057C">
            <w:rPr>
              <w:rFonts w:eastAsia="Times New Roman" w:cstheme="minorHAnsi"/>
              <w:sz w:val="22"/>
              <w:szCs w:val="22"/>
            </w:rPr>
            <w:t>Ghifari</w:t>
          </w:r>
          <w:proofErr w:type="spellEnd"/>
          <w:r w:rsidRPr="006E057C">
            <w:rPr>
              <w:rFonts w:eastAsia="Times New Roman" w:cstheme="minorHAnsi"/>
              <w:sz w:val="22"/>
              <w:szCs w:val="22"/>
            </w:rPr>
            <w:t xml:space="preserve">, A. S., &amp; </w:t>
          </w:r>
          <w:proofErr w:type="spellStart"/>
          <w:r w:rsidRPr="006E057C">
            <w:rPr>
              <w:rFonts w:eastAsia="Times New Roman" w:cstheme="minorHAnsi"/>
              <w:sz w:val="22"/>
              <w:szCs w:val="22"/>
            </w:rPr>
            <w:t>Satriyanto</w:t>
          </w:r>
          <w:proofErr w:type="spellEnd"/>
          <w:r w:rsidRPr="006E057C">
            <w:rPr>
              <w:rFonts w:eastAsia="Times New Roman" w:cstheme="minorHAnsi"/>
              <w:sz w:val="22"/>
              <w:szCs w:val="22"/>
            </w:rPr>
            <w:t xml:space="preserve">, C. P. (2019). In silico identification of 2-oxo-1,3-thiazolidine derivatives as novel inhibitor candidate of class II histone deacetylase (HDAC) in cervical cancer treatment. </w:t>
          </w:r>
          <w:r w:rsidRPr="006E057C">
            <w:rPr>
              <w:rFonts w:eastAsia="Times New Roman" w:cstheme="minorHAnsi"/>
              <w:i/>
              <w:iCs/>
              <w:sz w:val="22"/>
              <w:szCs w:val="22"/>
            </w:rPr>
            <w:t>Arabian Journal of Chemistry</w:t>
          </w:r>
          <w:r w:rsidRPr="006E057C">
            <w:rPr>
              <w:rFonts w:eastAsia="Times New Roman" w:cstheme="minorHAnsi"/>
              <w:sz w:val="22"/>
              <w:szCs w:val="22"/>
            </w:rPr>
            <w:t xml:space="preserve">, </w:t>
          </w:r>
          <w:r w:rsidRPr="006E057C">
            <w:rPr>
              <w:rFonts w:eastAsia="Times New Roman" w:cstheme="minorHAnsi"/>
              <w:i/>
              <w:iCs/>
              <w:sz w:val="22"/>
              <w:szCs w:val="22"/>
            </w:rPr>
            <w:t>12</w:t>
          </w:r>
          <w:r w:rsidRPr="006E057C">
            <w:rPr>
              <w:rFonts w:eastAsia="Times New Roman" w:cstheme="minorHAnsi"/>
              <w:sz w:val="22"/>
              <w:szCs w:val="22"/>
            </w:rPr>
            <w:t>(2), 272–288. https://doi.org/10.1016/j.arabjc.2015.07.010</w:t>
          </w:r>
        </w:p>
        <w:p w14:paraId="2DE8B23E" w14:textId="77777777" w:rsidR="006A0A25" w:rsidRPr="006E057C" w:rsidRDefault="006A0A25">
          <w:pPr>
            <w:autoSpaceDE w:val="0"/>
            <w:autoSpaceDN w:val="0"/>
            <w:ind w:hanging="480"/>
            <w:divId w:val="466627369"/>
            <w:rPr>
              <w:rFonts w:eastAsia="Times New Roman" w:cstheme="minorHAnsi"/>
              <w:sz w:val="22"/>
              <w:szCs w:val="22"/>
            </w:rPr>
          </w:pPr>
          <w:r w:rsidRPr="006E057C">
            <w:rPr>
              <w:rFonts w:eastAsia="Times New Roman" w:cstheme="minorHAnsi"/>
              <w:sz w:val="22"/>
              <w:szCs w:val="22"/>
            </w:rPr>
            <w:t xml:space="preserve">Tanner, J. A., Zheng, B. J., Zhou, J., Watt, R. M., Jiang, J. Q., Wong, K. L., Lin, Y. P., Lu, L. Y., He, M. L., Kung, H. F., </w:t>
          </w:r>
          <w:proofErr w:type="spellStart"/>
          <w:r w:rsidRPr="006E057C">
            <w:rPr>
              <w:rFonts w:eastAsia="Times New Roman" w:cstheme="minorHAnsi"/>
              <w:sz w:val="22"/>
              <w:szCs w:val="22"/>
            </w:rPr>
            <w:t>Kesel</w:t>
          </w:r>
          <w:proofErr w:type="spellEnd"/>
          <w:r w:rsidRPr="006E057C">
            <w:rPr>
              <w:rFonts w:eastAsia="Times New Roman" w:cstheme="minorHAnsi"/>
              <w:sz w:val="22"/>
              <w:szCs w:val="22"/>
            </w:rPr>
            <w:t xml:space="preserve">, A. J., &amp; Huang, J. D. (2005). The adamantane-derived </w:t>
          </w:r>
          <w:proofErr w:type="spellStart"/>
          <w:r w:rsidRPr="006E057C">
            <w:rPr>
              <w:rFonts w:eastAsia="Times New Roman" w:cstheme="minorHAnsi"/>
              <w:sz w:val="22"/>
              <w:szCs w:val="22"/>
            </w:rPr>
            <w:t>bananins</w:t>
          </w:r>
          <w:proofErr w:type="spellEnd"/>
          <w:r w:rsidRPr="006E057C">
            <w:rPr>
              <w:rFonts w:eastAsia="Times New Roman" w:cstheme="minorHAnsi"/>
              <w:sz w:val="22"/>
              <w:szCs w:val="22"/>
            </w:rPr>
            <w:t xml:space="preserve"> are potent inhibitors of the helicase activities and replication of SARS coronavirus. </w:t>
          </w:r>
          <w:r w:rsidRPr="006E057C">
            <w:rPr>
              <w:rFonts w:eastAsia="Times New Roman" w:cstheme="minorHAnsi"/>
              <w:i/>
              <w:iCs/>
              <w:sz w:val="22"/>
              <w:szCs w:val="22"/>
            </w:rPr>
            <w:t>Chemistry and Biology</w:t>
          </w:r>
          <w:r w:rsidRPr="006E057C">
            <w:rPr>
              <w:rFonts w:eastAsia="Times New Roman" w:cstheme="minorHAnsi"/>
              <w:sz w:val="22"/>
              <w:szCs w:val="22"/>
            </w:rPr>
            <w:t xml:space="preserve">, </w:t>
          </w:r>
          <w:r w:rsidRPr="006E057C">
            <w:rPr>
              <w:rFonts w:eastAsia="Times New Roman" w:cstheme="minorHAnsi"/>
              <w:i/>
              <w:iCs/>
              <w:sz w:val="22"/>
              <w:szCs w:val="22"/>
            </w:rPr>
            <w:t>12</w:t>
          </w:r>
          <w:r w:rsidRPr="006E057C">
            <w:rPr>
              <w:rFonts w:eastAsia="Times New Roman" w:cstheme="minorHAnsi"/>
              <w:sz w:val="22"/>
              <w:szCs w:val="22"/>
            </w:rPr>
            <w:t>(3), 303–311. https://doi.org/10.1016/j.chembiol.2005.01.006</w:t>
          </w:r>
        </w:p>
        <w:p w14:paraId="530AAED1" w14:textId="77777777" w:rsidR="006A0A25" w:rsidRPr="006E057C" w:rsidRDefault="006A0A25">
          <w:pPr>
            <w:autoSpaceDE w:val="0"/>
            <w:autoSpaceDN w:val="0"/>
            <w:ind w:hanging="480"/>
            <w:divId w:val="1599481817"/>
            <w:rPr>
              <w:rFonts w:eastAsia="Times New Roman" w:cstheme="minorHAnsi"/>
              <w:sz w:val="22"/>
              <w:szCs w:val="22"/>
            </w:rPr>
          </w:pPr>
          <w:proofErr w:type="spellStart"/>
          <w:r w:rsidRPr="006E057C">
            <w:rPr>
              <w:rFonts w:eastAsia="Times New Roman" w:cstheme="minorHAnsi"/>
              <w:sz w:val="22"/>
              <w:szCs w:val="22"/>
            </w:rPr>
            <w:t>Vanmeert</w:t>
          </w:r>
          <w:proofErr w:type="spellEnd"/>
          <w:r w:rsidRPr="006E057C">
            <w:rPr>
              <w:rFonts w:eastAsia="Times New Roman" w:cstheme="minorHAnsi"/>
              <w:sz w:val="22"/>
              <w:szCs w:val="22"/>
            </w:rPr>
            <w:t xml:space="preserve">, M., </w:t>
          </w:r>
          <w:proofErr w:type="spellStart"/>
          <w:r w:rsidRPr="006E057C">
            <w:rPr>
              <w:rFonts w:eastAsia="Times New Roman" w:cstheme="minorHAnsi"/>
              <w:sz w:val="22"/>
              <w:szCs w:val="22"/>
            </w:rPr>
            <w:t>Razzokov</w:t>
          </w:r>
          <w:proofErr w:type="spellEnd"/>
          <w:r w:rsidRPr="006E057C">
            <w:rPr>
              <w:rFonts w:eastAsia="Times New Roman" w:cstheme="minorHAnsi"/>
              <w:sz w:val="22"/>
              <w:szCs w:val="22"/>
            </w:rPr>
            <w:t xml:space="preserve">, J., Mirza, M. U., Weeks, S. D., </w:t>
          </w:r>
          <w:proofErr w:type="spellStart"/>
          <w:r w:rsidRPr="006E057C">
            <w:rPr>
              <w:rFonts w:eastAsia="Times New Roman" w:cstheme="minorHAnsi"/>
              <w:sz w:val="22"/>
              <w:szCs w:val="22"/>
            </w:rPr>
            <w:t>Schepers</w:t>
          </w:r>
          <w:proofErr w:type="spellEnd"/>
          <w:r w:rsidRPr="006E057C">
            <w:rPr>
              <w:rFonts w:eastAsia="Times New Roman" w:cstheme="minorHAnsi"/>
              <w:sz w:val="22"/>
              <w:szCs w:val="22"/>
            </w:rPr>
            <w:t xml:space="preserve">, G., Bogaerts, A., </w:t>
          </w:r>
          <w:proofErr w:type="spellStart"/>
          <w:r w:rsidRPr="006E057C">
            <w:rPr>
              <w:rFonts w:eastAsia="Times New Roman" w:cstheme="minorHAnsi"/>
              <w:sz w:val="22"/>
              <w:szCs w:val="22"/>
            </w:rPr>
            <w:t>Rozenski</w:t>
          </w:r>
          <w:proofErr w:type="spellEnd"/>
          <w:r w:rsidRPr="006E057C">
            <w:rPr>
              <w:rFonts w:eastAsia="Times New Roman" w:cstheme="minorHAnsi"/>
              <w:sz w:val="22"/>
              <w:szCs w:val="22"/>
            </w:rPr>
            <w:t xml:space="preserve">, J., </w:t>
          </w:r>
          <w:proofErr w:type="spellStart"/>
          <w:r w:rsidRPr="006E057C">
            <w:rPr>
              <w:rFonts w:eastAsia="Times New Roman" w:cstheme="minorHAnsi"/>
              <w:sz w:val="22"/>
              <w:szCs w:val="22"/>
            </w:rPr>
            <w:t>Froeyen</w:t>
          </w:r>
          <w:proofErr w:type="spellEnd"/>
          <w:r w:rsidRPr="006E057C">
            <w:rPr>
              <w:rFonts w:eastAsia="Times New Roman" w:cstheme="minorHAnsi"/>
              <w:sz w:val="22"/>
              <w:szCs w:val="22"/>
            </w:rPr>
            <w:t xml:space="preserve">, M., </w:t>
          </w:r>
          <w:proofErr w:type="spellStart"/>
          <w:r w:rsidRPr="006E057C">
            <w:rPr>
              <w:rFonts w:eastAsia="Times New Roman" w:cstheme="minorHAnsi"/>
              <w:sz w:val="22"/>
              <w:szCs w:val="22"/>
            </w:rPr>
            <w:t>Herdewijn</w:t>
          </w:r>
          <w:proofErr w:type="spellEnd"/>
          <w:r w:rsidRPr="006E057C">
            <w:rPr>
              <w:rFonts w:eastAsia="Times New Roman" w:cstheme="minorHAnsi"/>
              <w:sz w:val="22"/>
              <w:szCs w:val="22"/>
            </w:rPr>
            <w:t xml:space="preserve">, P., Pinheiro, V. B., &amp; </w:t>
          </w:r>
          <w:proofErr w:type="spellStart"/>
          <w:r w:rsidRPr="006E057C">
            <w:rPr>
              <w:rFonts w:eastAsia="Times New Roman" w:cstheme="minorHAnsi"/>
              <w:sz w:val="22"/>
              <w:szCs w:val="22"/>
            </w:rPr>
            <w:t>Lescrinier</w:t>
          </w:r>
          <w:proofErr w:type="spellEnd"/>
          <w:r w:rsidRPr="006E057C">
            <w:rPr>
              <w:rFonts w:eastAsia="Times New Roman" w:cstheme="minorHAnsi"/>
              <w:sz w:val="22"/>
              <w:szCs w:val="22"/>
            </w:rPr>
            <w:t xml:space="preserve">, E. (2019). Rational design of an XNA ligase through docking of unbound nucleic acids to toroidal proteins. </w:t>
          </w:r>
          <w:r w:rsidRPr="006E057C">
            <w:rPr>
              <w:rFonts w:eastAsia="Times New Roman" w:cstheme="minorHAnsi"/>
              <w:i/>
              <w:iCs/>
              <w:sz w:val="22"/>
              <w:szCs w:val="22"/>
            </w:rPr>
            <w:t>Nucleic Acids Research</w:t>
          </w:r>
          <w:r w:rsidRPr="006E057C">
            <w:rPr>
              <w:rFonts w:eastAsia="Times New Roman" w:cstheme="minorHAnsi"/>
              <w:sz w:val="22"/>
              <w:szCs w:val="22"/>
            </w:rPr>
            <w:t xml:space="preserve">, </w:t>
          </w:r>
          <w:r w:rsidRPr="006E057C">
            <w:rPr>
              <w:rFonts w:eastAsia="Times New Roman" w:cstheme="minorHAnsi"/>
              <w:i/>
              <w:iCs/>
              <w:sz w:val="22"/>
              <w:szCs w:val="22"/>
            </w:rPr>
            <w:t>47</w:t>
          </w:r>
          <w:r w:rsidRPr="006E057C">
            <w:rPr>
              <w:rFonts w:eastAsia="Times New Roman" w:cstheme="minorHAnsi"/>
              <w:sz w:val="22"/>
              <w:szCs w:val="22"/>
            </w:rPr>
            <w:t>(13), 7130–7142. https://doi.org/10.1093/nar/gkz551</w:t>
          </w:r>
        </w:p>
        <w:p w14:paraId="5BE16DE7" w14:textId="77777777" w:rsidR="006A0A25" w:rsidRPr="006E057C" w:rsidRDefault="006A0A25">
          <w:pPr>
            <w:autoSpaceDE w:val="0"/>
            <w:autoSpaceDN w:val="0"/>
            <w:ind w:hanging="480"/>
            <w:divId w:val="1194343458"/>
            <w:rPr>
              <w:rFonts w:eastAsia="Times New Roman" w:cstheme="minorHAnsi"/>
              <w:sz w:val="22"/>
              <w:szCs w:val="22"/>
            </w:rPr>
          </w:pPr>
          <w:r w:rsidRPr="006E057C">
            <w:rPr>
              <w:rFonts w:eastAsia="Times New Roman" w:cstheme="minorHAnsi"/>
              <w:sz w:val="22"/>
              <w:szCs w:val="22"/>
            </w:rPr>
            <w:t xml:space="preserve">Wei, H., Wang, C.-H., Du, Q.-S., Meng, J., &amp; Chou, K.-C. (2009). Investigation into adamantane-based M2 inhibitors with FB-QSAR. </w:t>
          </w:r>
          <w:r w:rsidRPr="006E057C">
            <w:rPr>
              <w:rFonts w:eastAsia="Times New Roman" w:cstheme="minorHAnsi"/>
              <w:i/>
              <w:iCs/>
              <w:sz w:val="22"/>
              <w:szCs w:val="22"/>
            </w:rPr>
            <w:t>Medicinal Chemistry (</w:t>
          </w:r>
          <w:proofErr w:type="spellStart"/>
          <w:r w:rsidRPr="006E057C">
            <w:rPr>
              <w:rFonts w:eastAsia="Times New Roman" w:cstheme="minorHAnsi"/>
              <w:i/>
              <w:iCs/>
              <w:sz w:val="22"/>
              <w:szCs w:val="22"/>
            </w:rPr>
            <w:t>Shāriqah</w:t>
          </w:r>
          <w:proofErr w:type="spellEnd"/>
          <w:r w:rsidRPr="006E057C">
            <w:rPr>
              <w:rFonts w:eastAsia="Times New Roman" w:cstheme="minorHAnsi"/>
              <w:i/>
              <w:iCs/>
              <w:sz w:val="22"/>
              <w:szCs w:val="22"/>
            </w:rPr>
            <w:t xml:space="preserve"> (United Arab Emirates))</w:t>
          </w:r>
          <w:r w:rsidRPr="006E057C">
            <w:rPr>
              <w:rFonts w:eastAsia="Times New Roman" w:cstheme="minorHAnsi"/>
              <w:sz w:val="22"/>
              <w:szCs w:val="22"/>
            </w:rPr>
            <w:t xml:space="preserve">, </w:t>
          </w:r>
          <w:r w:rsidRPr="006E057C">
            <w:rPr>
              <w:rFonts w:eastAsia="Times New Roman" w:cstheme="minorHAnsi"/>
              <w:i/>
              <w:iCs/>
              <w:sz w:val="22"/>
              <w:szCs w:val="22"/>
            </w:rPr>
            <w:t>5</w:t>
          </w:r>
          <w:r w:rsidRPr="006E057C">
            <w:rPr>
              <w:rFonts w:eastAsia="Times New Roman" w:cstheme="minorHAnsi"/>
              <w:sz w:val="22"/>
              <w:szCs w:val="22"/>
            </w:rPr>
            <w:t>(4), 305–317. http://www.ncbi.nlm.nih.gov/pubmed/19689387</w:t>
          </w:r>
        </w:p>
        <w:p w14:paraId="724218EC" w14:textId="77777777" w:rsidR="006A0A25" w:rsidRPr="006E057C" w:rsidRDefault="006A0A25">
          <w:pPr>
            <w:autoSpaceDE w:val="0"/>
            <w:autoSpaceDN w:val="0"/>
            <w:ind w:hanging="480"/>
            <w:divId w:val="74130533"/>
            <w:rPr>
              <w:rFonts w:eastAsia="Times New Roman" w:cstheme="minorHAnsi"/>
              <w:sz w:val="22"/>
              <w:szCs w:val="22"/>
            </w:rPr>
          </w:pPr>
          <w:proofErr w:type="gramStart"/>
          <w:r w:rsidRPr="006E057C">
            <w:rPr>
              <w:rFonts w:eastAsia="Times New Roman" w:cstheme="minorHAnsi"/>
              <w:sz w:val="22"/>
              <w:szCs w:val="22"/>
            </w:rPr>
            <w:t>WHO.</w:t>
          </w:r>
          <w:proofErr w:type="gramEnd"/>
          <w:r w:rsidRPr="006E057C">
            <w:rPr>
              <w:rFonts w:eastAsia="Times New Roman" w:cstheme="minorHAnsi"/>
              <w:sz w:val="22"/>
              <w:szCs w:val="22"/>
            </w:rPr>
            <w:t xml:space="preserve"> (2020). </w:t>
          </w:r>
          <w:r w:rsidRPr="006E057C">
            <w:rPr>
              <w:rFonts w:eastAsia="Times New Roman" w:cstheme="minorHAnsi"/>
              <w:i/>
              <w:iCs/>
              <w:sz w:val="22"/>
              <w:szCs w:val="22"/>
            </w:rPr>
            <w:t>Therapeutics and COVID-19</w:t>
          </w:r>
          <w:r w:rsidRPr="006E057C">
            <w:rPr>
              <w:rFonts w:eastAsia="Times New Roman" w:cstheme="minorHAnsi"/>
              <w:sz w:val="22"/>
              <w:szCs w:val="22"/>
            </w:rPr>
            <w:t>. https://apps.who.int/iris/bitstream/handle/10665/336729/WHO-2019-nCov-remdesivir-2020.1-eng.pdf</w:t>
          </w:r>
        </w:p>
        <w:p w14:paraId="6CC3060D" w14:textId="77777777" w:rsidR="006A0A25" w:rsidRPr="006E057C" w:rsidRDefault="006A0A25">
          <w:pPr>
            <w:autoSpaceDE w:val="0"/>
            <w:autoSpaceDN w:val="0"/>
            <w:ind w:hanging="480"/>
            <w:divId w:val="1370565526"/>
            <w:rPr>
              <w:rFonts w:eastAsia="Times New Roman" w:cstheme="minorHAnsi"/>
              <w:sz w:val="22"/>
              <w:szCs w:val="22"/>
            </w:rPr>
          </w:pPr>
          <w:proofErr w:type="spellStart"/>
          <w:r w:rsidRPr="006E057C">
            <w:rPr>
              <w:rFonts w:eastAsia="Times New Roman" w:cstheme="minorHAnsi"/>
              <w:sz w:val="22"/>
              <w:szCs w:val="22"/>
            </w:rPr>
            <w:lastRenderedPageBreak/>
            <w:t>Zarin</w:t>
          </w:r>
          <w:proofErr w:type="spellEnd"/>
          <w:r w:rsidRPr="006E057C">
            <w:rPr>
              <w:rFonts w:eastAsia="Times New Roman" w:cstheme="minorHAnsi"/>
              <w:sz w:val="22"/>
              <w:szCs w:val="22"/>
            </w:rPr>
            <w:t xml:space="preserve">, D. A., </w:t>
          </w:r>
          <w:proofErr w:type="spellStart"/>
          <w:r w:rsidRPr="006E057C">
            <w:rPr>
              <w:rFonts w:eastAsia="Times New Roman" w:cstheme="minorHAnsi"/>
              <w:sz w:val="22"/>
              <w:szCs w:val="22"/>
            </w:rPr>
            <w:t>Tse</w:t>
          </w:r>
          <w:proofErr w:type="spellEnd"/>
          <w:r w:rsidRPr="006E057C">
            <w:rPr>
              <w:rFonts w:eastAsia="Times New Roman" w:cstheme="minorHAnsi"/>
              <w:sz w:val="22"/>
              <w:szCs w:val="22"/>
            </w:rPr>
            <w:t xml:space="preserve">, T., Williams, R. J., &amp; </w:t>
          </w:r>
          <w:proofErr w:type="spellStart"/>
          <w:r w:rsidRPr="006E057C">
            <w:rPr>
              <w:rFonts w:eastAsia="Times New Roman" w:cstheme="minorHAnsi"/>
              <w:sz w:val="22"/>
              <w:szCs w:val="22"/>
            </w:rPr>
            <w:t>Carr</w:t>
          </w:r>
          <w:proofErr w:type="spellEnd"/>
          <w:r w:rsidRPr="006E057C">
            <w:rPr>
              <w:rFonts w:eastAsia="Times New Roman" w:cstheme="minorHAnsi"/>
              <w:sz w:val="22"/>
              <w:szCs w:val="22"/>
            </w:rPr>
            <w:t xml:space="preserve">, S. (2016). Trial Reporting in ClinicalTrials.gov - The Final Rule. </w:t>
          </w:r>
          <w:r w:rsidRPr="006E057C">
            <w:rPr>
              <w:rFonts w:eastAsia="Times New Roman" w:cstheme="minorHAnsi"/>
              <w:i/>
              <w:iCs/>
              <w:sz w:val="22"/>
              <w:szCs w:val="22"/>
            </w:rPr>
            <w:t>The New England Journal of Medicine</w:t>
          </w:r>
          <w:r w:rsidRPr="006E057C">
            <w:rPr>
              <w:rFonts w:eastAsia="Times New Roman" w:cstheme="minorHAnsi"/>
              <w:sz w:val="22"/>
              <w:szCs w:val="22"/>
            </w:rPr>
            <w:t xml:space="preserve">, </w:t>
          </w:r>
          <w:r w:rsidRPr="006E057C">
            <w:rPr>
              <w:rFonts w:eastAsia="Times New Roman" w:cstheme="minorHAnsi"/>
              <w:i/>
              <w:iCs/>
              <w:sz w:val="22"/>
              <w:szCs w:val="22"/>
            </w:rPr>
            <w:t>375</w:t>
          </w:r>
          <w:r w:rsidRPr="006E057C">
            <w:rPr>
              <w:rFonts w:eastAsia="Times New Roman" w:cstheme="minorHAnsi"/>
              <w:sz w:val="22"/>
              <w:szCs w:val="22"/>
            </w:rPr>
            <w:t>(20), 1998–2004. https://doi.org/10.1056/NEJMsr1611785</w:t>
          </w:r>
        </w:p>
        <w:p w14:paraId="75CC88C2" w14:textId="10CC055B" w:rsidR="00D107C0" w:rsidRPr="006E057C" w:rsidRDefault="006A0A25">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cstheme="minorHAnsi"/>
              <w:sz w:val="22"/>
              <w:szCs w:val="22"/>
            </w:rPr>
          </w:pPr>
          <w:r w:rsidRPr="006E057C">
            <w:rPr>
              <w:rFonts w:eastAsia="Times New Roman" w:cstheme="minorHAnsi"/>
              <w:sz w:val="22"/>
              <w:szCs w:val="22"/>
            </w:rPr>
            <w:t> </w:t>
          </w:r>
        </w:p>
      </w:sdtContent>
    </w:sdt>
    <w:sectPr w:rsidR="00D107C0" w:rsidRPr="006E057C">
      <w:footerReference w:type="even" r:id="rId20"/>
      <w:footerReference w:type="default" r:id="rId21"/>
      <w:pgSz w:w="11900" w:h="16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9B2DFE" w14:textId="77777777" w:rsidR="00E81B95" w:rsidRDefault="00E81B95" w:rsidP="00B86131">
      <w:r>
        <w:separator/>
      </w:r>
    </w:p>
  </w:endnote>
  <w:endnote w:type="continuationSeparator" w:id="0">
    <w:p w14:paraId="1C1E4A73" w14:textId="77777777" w:rsidR="00E81B95" w:rsidRDefault="00E81B95" w:rsidP="00B86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5315571"/>
      <w:docPartObj>
        <w:docPartGallery w:val="Page Numbers (Bottom of Page)"/>
        <w:docPartUnique/>
      </w:docPartObj>
    </w:sdtPr>
    <w:sdtEndPr>
      <w:rPr>
        <w:rStyle w:val="PageNumber"/>
      </w:rPr>
    </w:sdtEndPr>
    <w:sdtContent>
      <w:p w14:paraId="0565B01C" w14:textId="133345CA" w:rsidR="00B86131" w:rsidRDefault="00B86131" w:rsidP="007F05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53580C" w14:textId="77777777" w:rsidR="00B86131" w:rsidRDefault="00B86131" w:rsidP="00B861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30122064"/>
      <w:docPartObj>
        <w:docPartGallery w:val="Page Numbers (Bottom of Page)"/>
        <w:docPartUnique/>
      </w:docPartObj>
    </w:sdtPr>
    <w:sdtEndPr>
      <w:rPr>
        <w:rStyle w:val="PageNumber"/>
      </w:rPr>
    </w:sdtEndPr>
    <w:sdtContent>
      <w:p w14:paraId="7F3A5535" w14:textId="09BDFB1D" w:rsidR="00B86131" w:rsidRDefault="00B86131" w:rsidP="007F05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275025" w14:textId="77777777" w:rsidR="00B86131" w:rsidRDefault="00B86131" w:rsidP="00B861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CBE71C" w14:textId="77777777" w:rsidR="00E81B95" w:rsidRDefault="00E81B95" w:rsidP="00B86131">
      <w:r>
        <w:separator/>
      </w:r>
    </w:p>
  </w:footnote>
  <w:footnote w:type="continuationSeparator" w:id="0">
    <w:p w14:paraId="3AD7A6AC" w14:textId="77777777" w:rsidR="00E81B95" w:rsidRDefault="00E81B95" w:rsidP="00B861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41B99"/>
    <w:multiLevelType w:val="hybridMultilevel"/>
    <w:tmpl w:val="99A608D6"/>
    <w:lvl w:ilvl="0" w:tplc="1F8EF654">
      <w:start w:val="2"/>
      <w:numFmt w:val="bullet"/>
      <w:lvlText w:val=""/>
      <w:lvlJc w:val="left"/>
      <w:pPr>
        <w:ind w:left="1080" w:hanging="360"/>
      </w:pPr>
      <w:rPr>
        <w:rFonts w:ascii="Symbol" w:eastAsiaTheme="minorEastAsia"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31533FF"/>
    <w:multiLevelType w:val="multilevel"/>
    <w:tmpl w:val="DA58F43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57AA4DED"/>
    <w:multiLevelType w:val="hybridMultilevel"/>
    <w:tmpl w:val="C0F61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E600521"/>
    <w:multiLevelType w:val="hybridMultilevel"/>
    <w:tmpl w:val="24D683DA"/>
    <w:lvl w:ilvl="0" w:tplc="6B504C30">
      <w:start w:val="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4AC"/>
    <w:rsid w:val="00087264"/>
    <w:rsid w:val="000F6184"/>
    <w:rsid w:val="00150465"/>
    <w:rsid w:val="00171120"/>
    <w:rsid w:val="00202EAD"/>
    <w:rsid w:val="002259DA"/>
    <w:rsid w:val="0025737D"/>
    <w:rsid w:val="002D539F"/>
    <w:rsid w:val="00343CD0"/>
    <w:rsid w:val="00406711"/>
    <w:rsid w:val="004F690A"/>
    <w:rsid w:val="005111BD"/>
    <w:rsid w:val="005369BA"/>
    <w:rsid w:val="0053722E"/>
    <w:rsid w:val="0055029D"/>
    <w:rsid w:val="005C7FDF"/>
    <w:rsid w:val="006419CF"/>
    <w:rsid w:val="006A0A25"/>
    <w:rsid w:val="006A4558"/>
    <w:rsid w:val="006A5138"/>
    <w:rsid w:val="006E057C"/>
    <w:rsid w:val="007D41CB"/>
    <w:rsid w:val="008742F3"/>
    <w:rsid w:val="008E2F4F"/>
    <w:rsid w:val="00903163"/>
    <w:rsid w:val="009A5A51"/>
    <w:rsid w:val="009C3AAB"/>
    <w:rsid w:val="00A54448"/>
    <w:rsid w:val="00A772E7"/>
    <w:rsid w:val="00B00985"/>
    <w:rsid w:val="00B53325"/>
    <w:rsid w:val="00B80B6A"/>
    <w:rsid w:val="00B86131"/>
    <w:rsid w:val="00BE6979"/>
    <w:rsid w:val="00C27308"/>
    <w:rsid w:val="00CC14AC"/>
    <w:rsid w:val="00CC203F"/>
    <w:rsid w:val="00CC4934"/>
    <w:rsid w:val="00CF54D5"/>
    <w:rsid w:val="00D0320C"/>
    <w:rsid w:val="00D107C0"/>
    <w:rsid w:val="00D1777E"/>
    <w:rsid w:val="00D76C20"/>
    <w:rsid w:val="00DB43AB"/>
    <w:rsid w:val="00DF42C5"/>
    <w:rsid w:val="00E10F1C"/>
    <w:rsid w:val="00E24E81"/>
    <w:rsid w:val="00E31E4E"/>
    <w:rsid w:val="00E723D4"/>
    <w:rsid w:val="00E81B95"/>
    <w:rsid w:val="00EB33F3"/>
    <w:rsid w:val="00EC70A1"/>
    <w:rsid w:val="00EF54BF"/>
    <w:rsid w:val="00F210C4"/>
    <w:rsid w:val="00F91262"/>
    <w:rsid w:val="00FB344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FC55C0"/>
  <w14:defaultImageDpi w14:val="0"/>
  <w15:docId w15:val="{D9169BA3-73F1-B240-BA24-8D460B8F2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0985"/>
    <w:pPr>
      <w:ind w:left="720"/>
      <w:contextualSpacing/>
    </w:pPr>
  </w:style>
  <w:style w:type="paragraph" w:customStyle="1" w:styleId="Normal1">
    <w:name w:val="Normal1"/>
    <w:rsid w:val="00B00985"/>
    <w:pPr>
      <w:spacing w:after="160" w:line="259" w:lineRule="auto"/>
    </w:pPr>
    <w:rPr>
      <w:rFonts w:ascii="Calibri" w:eastAsia="Calibri" w:hAnsi="Calibri" w:cs="Calibri"/>
      <w:sz w:val="22"/>
      <w:szCs w:val="22"/>
      <w:lang w:val="en-US"/>
    </w:rPr>
  </w:style>
  <w:style w:type="character" w:styleId="Hyperlink">
    <w:name w:val="Hyperlink"/>
    <w:basedOn w:val="DefaultParagraphFont"/>
    <w:uiPriority w:val="99"/>
    <w:unhideWhenUsed/>
    <w:rsid w:val="000F6184"/>
    <w:rPr>
      <w:color w:val="0563C1" w:themeColor="hyperlink"/>
      <w:u w:val="single"/>
    </w:rPr>
  </w:style>
  <w:style w:type="character" w:styleId="UnresolvedMention">
    <w:name w:val="Unresolved Mention"/>
    <w:basedOn w:val="DefaultParagraphFont"/>
    <w:uiPriority w:val="99"/>
    <w:semiHidden/>
    <w:unhideWhenUsed/>
    <w:rsid w:val="000F6184"/>
    <w:rPr>
      <w:color w:val="605E5C"/>
      <w:shd w:val="clear" w:color="auto" w:fill="E1DFDD"/>
    </w:rPr>
  </w:style>
  <w:style w:type="character" w:styleId="PlaceholderText">
    <w:name w:val="Placeholder Text"/>
    <w:basedOn w:val="DefaultParagraphFont"/>
    <w:uiPriority w:val="99"/>
    <w:semiHidden/>
    <w:rsid w:val="00A54448"/>
    <w:rPr>
      <w:color w:val="808080"/>
    </w:rPr>
  </w:style>
  <w:style w:type="paragraph" w:styleId="Footer">
    <w:name w:val="footer"/>
    <w:basedOn w:val="Normal"/>
    <w:link w:val="FooterChar"/>
    <w:uiPriority w:val="99"/>
    <w:unhideWhenUsed/>
    <w:rsid w:val="00B86131"/>
    <w:pPr>
      <w:tabs>
        <w:tab w:val="center" w:pos="4680"/>
        <w:tab w:val="right" w:pos="9360"/>
      </w:tabs>
    </w:pPr>
  </w:style>
  <w:style w:type="character" w:customStyle="1" w:styleId="FooterChar">
    <w:name w:val="Footer Char"/>
    <w:basedOn w:val="DefaultParagraphFont"/>
    <w:link w:val="Footer"/>
    <w:uiPriority w:val="99"/>
    <w:rsid w:val="00B86131"/>
  </w:style>
  <w:style w:type="character" w:styleId="PageNumber">
    <w:name w:val="page number"/>
    <w:basedOn w:val="DefaultParagraphFont"/>
    <w:uiPriority w:val="99"/>
    <w:semiHidden/>
    <w:unhideWhenUsed/>
    <w:rsid w:val="00B86131"/>
  </w:style>
  <w:style w:type="table" w:styleId="TableGrid">
    <w:name w:val="Table Grid"/>
    <w:basedOn w:val="TableNormal"/>
    <w:uiPriority w:val="39"/>
    <w:rsid w:val="008742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232086">
      <w:bodyDiv w:val="1"/>
      <w:marLeft w:val="0"/>
      <w:marRight w:val="0"/>
      <w:marTop w:val="0"/>
      <w:marBottom w:val="0"/>
      <w:divBdr>
        <w:top w:val="none" w:sz="0" w:space="0" w:color="auto"/>
        <w:left w:val="none" w:sz="0" w:space="0" w:color="auto"/>
        <w:bottom w:val="none" w:sz="0" w:space="0" w:color="auto"/>
        <w:right w:val="none" w:sz="0" w:space="0" w:color="auto"/>
      </w:divBdr>
    </w:div>
    <w:div w:id="271980813">
      <w:bodyDiv w:val="1"/>
      <w:marLeft w:val="0"/>
      <w:marRight w:val="0"/>
      <w:marTop w:val="0"/>
      <w:marBottom w:val="0"/>
      <w:divBdr>
        <w:top w:val="none" w:sz="0" w:space="0" w:color="auto"/>
        <w:left w:val="none" w:sz="0" w:space="0" w:color="auto"/>
        <w:bottom w:val="none" w:sz="0" w:space="0" w:color="auto"/>
        <w:right w:val="none" w:sz="0" w:space="0" w:color="auto"/>
      </w:divBdr>
    </w:div>
    <w:div w:id="332218487">
      <w:bodyDiv w:val="1"/>
      <w:marLeft w:val="0"/>
      <w:marRight w:val="0"/>
      <w:marTop w:val="0"/>
      <w:marBottom w:val="0"/>
      <w:divBdr>
        <w:top w:val="none" w:sz="0" w:space="0" w:color="auto"/>
        <w:left w:val="none" w:sz="0" w:space="0" w:color="auto"/>
        <w:bottom w:val="none" w:sz="0" w:space="0" w:color="auto"/>
        <w:right w:val="none" w:sz="0" w:space="0" w:color="auto"/>
      </w:divBdr>
    </w:div>
    <w:div w:id="380516806">
      <w:bodyDiv w:val="1"/>
      <w:marLeft w:val="0"/>
      <w:marRight w:val="0"/>
      <w:marTop w:val="0"/>
      <w:marBottom w:val="0"/>
      <w:divBdr>
        <w:top w:val="none" w:sz="0" w:space="0" w:color="auto"/>
        <w:left w:val="none" w:sz="0" w:space="0" w:color="auto"/>
        <w:bottom w:val="none" w:sz="0" w:space="0" w:color="auto"/>
        <w:right w:val="none" w:sz="0" w:space="0" w:color="auto"/>
      </w:divBdr>
    </w:div>
    <w:div w:id="528027281">
      <w:bodyDiv w:val="1"/>
      <w:marLeft w:val="0"/>
      <w:marRight w:val="0"/>
      <w:marTop w:val="0"/>
      <w:marBottom w:val="0"/>
      <w:divBdr>
        <w:top w:val="none" w:sz="0" w:space="0" w:color="auto"/>
        <w:left w:val="none" w:sz="0" w:space="0" w:color="auto"/>
        <w:bottom w:val="none" w:sz="0" w:space="0" w:color="auto"/>
        <w:right w:val="none" w:sz="0" w:space="0" w:color="auto"/>
      </w:divBdr>
      <w:divsChild>
        <w:div w:id="1895119623">
          <w:marLeft w:val="480"/>
          <w:marRight w:val="0"/>
          <w:marTop w:val="0"/>
          <w:marBottom w:val="0"/>
          <w:divBdr>
            <w:top w:val="none" w:sz="0" w:space="0" w:color="auto"/>
            <w:left w:val="none" w:sz="0" w:space="0" w:color="auto"/>
            <w:bottom w:val="none" w:sz="0" w:space="0" w:color="auto"/>
            <w:right w:val="none" w:sz="0" w:space="0" w:color="auto"/>
          </w:divBdr>
        </w:div>
        <w:div w:id="58746988">
          <w:marLeft w:val="480"/>
          <w:marRight w:val="0"/>
          <w:marTop w:val="0"/>
          <w:marBottom w:val="0"/>
          <w:divBdr>
            <w:top w:val="none" w:sz="0" w:space="0" w:color="auto"/>
            <w:left w:val="none" w:sz="0" w:space="0" w:color="auto"/>
            <w:bottom w:val="none" w:sz="0" w:space="0" w:color="auto"/>
            <w:right w:val="none" w:sz="0" w:space="0" w:color="auto"/>
          </w:divBdr>
        </w:div>
        <w:div w:id="579489376">
          <w:marLeft w:val="480"/>
          <w:marRight w:val="0"/>
          <w:marTop w:val="0"/>
          <w:marBottom w:val="0"/>
          <w:divBdr>
            <w:top w:val="none" w:sz="0" w:space="0" w:color="auto"/>
            <w:left w:val="none" w:sz="0" w:space="0" w:color="auto"/>
            <w:bottom w:val="none" w:sz="0" w:space="0" w:color="auto"/>
            <w:right w:val="none" w:sz="0" w:space="0" w:color="auto"/>
          </w:divBdr>
        </w:div>
        <w:div w:id="1442185808">
          <w:marLeft w:val="480"/>
          <w:marRight w:val="0"/>
          <w:marTop w:val="0"/>
          <w:marBottom w:val="0"/>
          <w:divBdr>
            <w:top w:val="none" w:sz="0" w:space="0" w:color="auto"/>
            <w:left w:val="none" w:sz="0" w:space="0" w:color="auto"/>
            <w:bottom w:val="none" w:sz="0" w:space="0" w:color="auto"/>
            <w:right w:val="none" w:sz="0" w:space="0" w:color="auto"/>
          </w:divBdr>
        </w:div>
        <w:div w:id="1074812946">
          <w:marLeft w:val="480"/>
          <w:marRight w:val="0"/>
          <w:marTop w:val="0"/>
          <w:marBottom w:val="0"/>
          <w:divBdr>
            <w:top w:val="none" w:sz="0" w:space="0" w:color="auto"/>
            <w:left w:val="none" w:sz="0" w:space="0" w:color="auto"/>
            <w:bottom w:val="none" w:sz="0" w:space="0" w:color="auto"/>
            <w:right w:val="none" w:sz="0" w:space="0" w:color="auto"/>
          </w:divBdr>
        </w:div>
        <w:div w:id="1259631586">
          <w:marLeft w:val="480"/>
          <w:marRight w:val="0"/>
          <w:marTop w:val="0"/>
          <w:marBottom w:val="0"/>
          <w:divBdr>
            <w:top w:val="none" w:sz="0" w:space="0" w:color="auto"/>
            <w:left w:val="none" w:sz="0" w:space="0" w:color="auto"/>
            <w:bottom w:val="none" w:sz="0" w:space="0" w:color="auto"/>
            <w:right w:val="none" w:sz="0" w:space="0" w:color="auto"/>
          </w:divBdr>
        </w:div>
        <w:div w:id="1410350429">
          <w:marLeft w:val="480"/>
          <w:marRight w:val="0"/>
          <w:marTop w:val="0"/>
          <w:marBottom w:val="0"/>
          <w:divBdr>
            <w:top w:val="none" w:sz="0" w:space="0" w:color="auto"/>
            <w:left w:val="none" w:sz="0" w:space="0" w:color="auto"/>
            <w:bottom w:val="none" w:sz="0" w:space="0" w:color="auto"/>
            <w:right w:val="none" w:sz="0" w:space="0" w:color="auto"/>
          </w:divBdr>
        </w:div>
        <w:div w:id="578635613">
          <w:marLeft w:val="480"/>
          <w:marRight w:val="0"/>
          <w:marTop w:val="0"/>
          <w:marBottom w:val="0"/>
          <w:divBdr>
            <w:top w:val="none" w:sz="0" w:space="0" w:color="auto"/>
            <w:left w:val="none" w:sz="0" w:space="0" w:color="auto"/>
            <w:bottom w:val="none" w:sz="0" w:space="0" w:color="auto"/>
            <w:right w:val="none" w:sz="0" w:space="0" w:color="auto"/>
          </w:divBdr>
        </w:div>
        <w:div w:id="1666976560">
          <w:marLeft w:val="480"/>
          <w:marRight w:val="0"/>
          <w:marTop w:val="0"/>
          <w:marBottom w:val="0"/>
          <w:divBdr>
            <w:top w:val="none" w:sz="0" w:space="0" w:color="auto"/>
            <w:left w:val="none" w:sz="0" w:space="0" w:color="auto"/>
            <w:bottom w:val="none" w:sz="0" w:space="0" w:color="auto"/>
            <w:right w:val="none" w:sz="0" w:space="0" w:color="auto"/>
          </w:divBdr>
        </w:div>
        <w:div w:id="909539445">
          <w:marLeft w:val="480"/>
          <w:marRight w:val="0"/>
          <w:marTop w:val="0"/>
          <w:marBottom w:val="0"/>
          <w:divBdr>
            <w:top w:val="none" w:sz="0" w:space="0" w:color="auto"/>
            <w:left w:val="none" w:sz="0" w:space="0" w:color="auto"/>
            <w:bottom w:val="none" w:sz="0" w:space="0" w:color="auto"/>
            <w:right w:val="none" w:sz="0" w:space="0" w:color="auto"/>
          </w:divBdr>
        </w:div>
        <w:div w:id="1284964970">
          <w:marLeft w:val="480"/>
          <w:marRight w:val="0"/>
          <w:marTop w:val="0"/>
          <w:marBottom w:val="0"/>
          <w:divBdr>
            <w:top w:val="none" w:sz="0" w:space="0" w:color="auto"/>
            <w:left w:val="none" w:sz="0" w:space="0" w:color="auto"/>
            <w:bottom w:val="none" w:sz="0" w:space="0" w:color="auto"/>
            <w:right w:val="none" w:sz="0" w:space="0" w:color="auto"/>
          </w:divBdr>
        </w:div>
        <w:div w:id="616646744">
          <w:marLeft w:val="480"/>
          <w:marRight w:val="0"/>
          <w:marTop w:val="0"/>
          <w:marBottom w:val="0"/>
          <w:divBdr>
            <w:top w:val="none" w:sz="0" w:space="0" w:color="auto"/>
            <w:left w:val="none" w:sz="0" w:space="0" w:color="auto"/>
            <w:bottom w:val="none" w:sz="0" w:space="0" w:color="auto"/>
            <w:right w:val="none" w:sz="0" w:space="0" w:color="auto"/>
          </w:divBdr>
        </w:div>
        <w:div w:id="2024045043">
          <w:marLeft w:val="480"/>
          <w:marRight w:val="0"/>
          <w:marTop w:val="0"/>
          <w:marBottom w:val="0"/>
          <w:divBdr>
            <w:top w:val="none" w:sz="0" w:space="0" w:color="auto"/>
            <w:left w:val="none" w:sz="0" w:space="0" w:color="auto"/>
            <w:bottom w:val="none" w:sz="0" w:space="0" w:color="auto"/>
            <w:right w:val="none" w:sz="0" w:space="0" w:color="auto"/>
          </w:divBdr>
        </w:div>
        <w:div w:id="288753969">
          <w:marLeft w:val="480"/>
          <w:marRight w:val="0"/>
          <w:marTop w:val="0"/>
          <w:marBottom w:val="0"/>
          <w:divBdr>
            <w:top w:val="none" w:sz="0" w:space="0" w:color="auto"/>
            <w:left w:val="none" w:sz="0" w:space="0" w:color="auto"/>
            <w:bottom w:val="none" w:sz="0" w:space="0" w:color="auto"/>
            <w:right w:val="none" w:sz="0" w:space="0" w:color="auto"/>
          </w:divBdr>
        </w:div>
      </w:divsChild>
    </w:div>
    <w:div w:id="574516074">
      <w:bodyDiv w:val="1"/>
      <w:marLeft w:val="0"/>
      <w:marRight w:val="0"/>
      <w:marTop w:val="0"/>
      <w:marBottom w:val="0"/>
      <w:divBdr>
        <w:top w:val="none" w:sz="0" w:space="0" w:color="auto"/>
        <w:left w:val="none" w:sz="0" w:space="0" w:color="auto"/>
        <w:bottom w:val="none" w:sz="0" w:space="0" w:color="auto"/>
        <w:right w:val="none" w:sz="0" w:space="0" w:color="auto"/>
      </w:divBdr>
    </w:div>
    <w:div w:id="630866920">
      <w:bodyDiv w:val="1"/>
      <w:marLeft w:val="0"/>
      <w:marRight w:val="0"/>
      <w:marTop w:val="0"/>
      <w:marBottom w:val="0"/>
      <w:divBdr>
        <w:top w:val="none" w:sz="0" w:space="0" w:color="auto"/>
        <w:left w:val="none" w:sz="0" w:space="0" w:color="auto"/>
        <w:bottom w:val="none" w:sz="0" w:space="0" w:color="auto"/>
        <w:right w:val="none" w:sz="0" w:space="0" w:color="auto"/>
      </w:divBdr>
      <w:divsChild>
        <w:div w:id="1273436506">
          <w:marLeft w:val="480"/>
          <w:marRight w:val="0"/>
          <w:marTop w:val="0"/>
          <w:marBottom w:val="0"/>
          <w:divBdr>
            <w:top w:val="none" w:sz="0" w:space="0" w:color="auto"/>
            <w:left w:val="none" w:sz="0" w:space="0" w:color="auto"/>
            <w:bottom w:val="none" w:sz="0" w:space="0" w:color="auto"/>
            <w:right w:val="none" w:sz="0" w:space="0" w:color="auto"/>
          </w:divBdr>
        </w:div>
        <w:div w:id="600726873">
          <w:marLeft w:val="480"/>
          <w:marRight w:val="0"/>
          <w:marTop w:val="0"/>
          <w:marBottom w:val="0"/>
          <w:divBdr>
            <w:top w:val="none" w:sz="0" w:space="0" w:color="auto"/>
            <w:left w:val="none" w:sz="0" w:space="0" w:color="auto"/>
            <w:bottom w:val="none" w:sz="0" w:space="0" w:color="auto"/>
            <w:right w:val="none" w:sz="0" w:space="0" w:color="auto"/>
          </w:divBdr>
        </w:div>
        <w:div w:id="1327510181">
          <w:marLeft w:val="480"/>
          <w:marRight w:val="0"/>
          <w:marTop w:val="0"/>
          <w:marBottom w:val="0"/>
          <w:divBdr>
            <w:top w:val="none" w:sz="0" w:space="0" w:color="auto"/>
            <w:left w:val="none" w:sz="0" w:space="0" w:color="auto"/>
            <w:bottom w:val="none" w:sz="0" w:space="0" w:color="auto"/>
            <w:right w:val="none" w:sz="0" w:space="0" w:color="auto"/>
          </w:divBdr>
        </w:div>
        <w:div w:id="195045039">
          <w:marLeft w:val="480"/>
          <w:marRight w:val="0"/>
          <w:marTop w:val="0"/>
          <w:marBottom w:val="0"/>
          <w:divBdr>
            <w:top w:val="none" w:sz="0" w:space="0" w:color="auto"/>
            <w:left w:val="none" w:sz="0" w:space="0" w:color="auto"/>
            <w:bottom w:val="none" w:sz="0" w:space="0" w:color="auto"/>
            <w:right w:val="none" w:sz="0" w:space="0" w:color="auto"/>
          </w:divBdr>
        </w:div>
        <w:div w:id="282538597">
          <w:marLeft w:val="480"/>
          <w:marRight w:val="0"/>
          <w:marTop w:val="0"/>
          <w:marBottom w:val="0"/>
          <w:divBdr>
            <w:top w:val="none" w:sz="0" w:space="0" w:color="auto"/>
            <w:left w:val="none" w:sz="0" w:space="0" w:color="auto"/>
            <w:bottom w:val="none" w:sz="0" w:space="0" w:color="auto"/>
            <w:right w:val="none" w:sz="0" w:space="0" w:color="auto"/>
          </w:divBdr>
        </w:div>
        <w:div w:id="1585338711">
          <w:marLeft w:val="480"/>
          <w:marRight w:val="0"/>
          <w:marTop w:val="0"/>
          <w:marBottom w:val="0"/>
          <w:divBdr>
            <w:top w:val="none" w:sz="0" w:space="0" w:color="auto"/>
            <w:left w:val="none" w:sz="0" w:space="0" w:color="auto"/>
            <w:bottom w:val="none" w:sz="0" w:space="0" w:color="auto"/>
            <w:right w:val="none" w:sz="0" w:space="0" w:color="auto"/>
          </w:divBdr>
        </w:div>
        <w:div w:id="178079816">
          <w:marLeft w:val="480"/>
          <w:marRight w:val="0"/>
          <w:marTop w:val="0"/>
          <w:marBottom w:val="0"/>
          <w:divBdr>
            <w:top w:val="none" w:sz="0" w:space="0" w:color="auto"/>
            <w:left w:val="none" w:sz="0" w:space="0" w:color="auto"/>
            <w:bottom w:val="none" w:sz="0" w:space="0" w:color="auto"/>
            <w:right w:val="none" w:sz="0" w:space="0" w:color="auto"/>
          </w:divBdr>
        </w:div>
        <w:div w:id="62915598">
          <w:marLeft w:val="480"/>
          <w:marRight w:val="0"/>
          <w:marTop w:val="0"/>
          <w:marBottom w:val="0"/>
          <w:divBdr>
            <w:top w:val="none" w:sz="0" w:space="0" w:color="auto"/>
            <w:left w:val="none" w:sz="0" w:space="0" w:color="auto"/>
            <w:bottom w:val="none" w:sz="0" w:space="0" w:color="auto"/>
            <w:right w:val="none" w:sz="0" w:space="0" w:color="auto"/>
          </w:divBdr>
        </w:div>
        <w:div w:id="236526037">
          <w:marLeft w:val="480"/>
          <w:marRight w:val="0"/>
          <w:marTop w:val="0"/>
          <w:marBottom w:val="0"/>
          <w:divBdr>
            <w:top w:val="none" w:sz="0" w:space="0" w:color="auto"/>
            <w:left w:val="none" w:sz="0" w:space="0" w:color="auto"/>
            <w:bottom w:val="none" w:sz="0" w:space="0" w:color="auto"/>
            <w:right w:val="none" w:sz="0" w:space="0" w:color="auto"/>
          </w:divBdr>
        </w:div>
        <w:div w:id="200559035">
          <w:marLeft w:val="480"/>
          <w:marRight w:val="0"/>
          <w:marTop w:val="0"/>
          <w:marBottom w:val="0"/>
          <w:divBdr>
            <w:top w:val="none" w:sz="0" w:space="0" w:color="auto"/>
            <w:left w:val="none" w:sz="0" w:space="0" w:color="auto"/>
            <w:bottom w:val="none" w:sz="0" w:space="0" w:color="auto"/>
            <w:right w:val="none" w:sz="0" w:space="0" w:color="auto"/>
          </w:divBdr>
        </w:div>
        <w:div w:id="466627369">
          <w:marLeft w:val="480"/>
          <w:marRight w:val="0"/>
          <w:marTop w:val="0"/>
          <w:marBottom w:val="0"/>
          <w:divBdr>
            <w:top w:val="none" w:sz="0" w:space="0" w:color="auto"/>
            <w:left w:val="none" w:sz="0" w:space="0" w:color="auto"/>
            <w:bottom w:val="none" w:sz="0" w:space="0" w:color="auto"/>
            <w:right w:val="none" w:sz="0" w:space="0" w:color="auto"/>
          </w:divBdr>
        </w:div>
        <w:div w:id="1599481817">
          <w:marLeft w:val="480"/>
          <w:marRight w:val="0"/>
          <w:marTop w:val="0"/>
          <w:marBottom w:val="0"/>
          <w:divBdr>
            <w:top w:val="none" w:sz="0" w:space="0" w:color="auto"/>
            <w:left w:val="none" w:sz="0" w:space="0" w:color="auto"/>
            <w:bottom w:val="none" w:sz="0" w:space="0" w:color="auto"/>
            <w:right w:val="none" w:sz="0" w:space="0" w:color="auto"/>
          </w:divBdr>
        </w:div>
        <w:div w:id="1194343458">
          <w:marLeft w:val="480"/>
          <w:marRight w:val="0"/>
          <w:marTop w:val="0"/>
          <w:marBottom w:val="0"/>
          <w:divBdr>
            <w:top w:val="none" w:sz="0" w:space="0" w:color="auto"/>
            <w:left w:val="none" w:sz="0" w:space="0" w:color="auto"/>
            <w:bottom w:val="none" w:sz="0" w:space="0" w:color="auto"/>
            <w:right w:val="none" w:sz="0" w:space="0" w:color="auto"/>
          </w:divBdr>
        </w:div>
        <w:div w:id="74130533">
          <w:marLeft w:val="480"/>
          <w:marRight w:val="0"/>
          <w:marTop w:val="0"/>
          <w:marBottom w:val="0"/>
          <w:divBdr>
            <w:top w:val="none" w:sz="0" w:space="0" w:color="auto"/>
            <w:left w:val="none" w:sz="0" w:space="0" w:color="auto"/>
            <w:bottom w:val="none" w:sz="0" w:space="0" w:color="auto"/>
            <w:right w:val="none" w:sz="0" w:space="0" w:color="auto"/>
          </w:divBdr>
        </w:div>
        <w:div w:id="1370565526">
          <w:marLeft w:val="480"/>
          <w:marRight w:val="0"/>
          <w:marTop w:val="0"/>
          <w:marBottom w:val="0"/>
          <w:divBdr>
            <w:top w:val="none" w:sz="0" w:space="0" w:color="auto"/>
            <w:left w:val="none" w:sz="0" w:space="0" w:color="auto"/>
            <w:bottom w:val="none" w:sz="0" w:space="0" w:color="auto"/>
            <w:right w:val="none" w:sz="0" w:space="0" w:color="auto"/>
          </w:divBdr>
        </w:div>
      </w:divsChild>
    </w:div>
    <w:div w:id="753237563">
      <w:bodyDiv w:val="1"/>
      <w:marLeft w:val="0"/>
      <w:marRight w:val="0"/>
      <w:marTop w:val="0"/>
      <w:marBottom w:val="0"/>
      <w:divBdr>
        <w:top w:val="none" w:sz="0" w:space="0" w:color="auto"/>
        <w:left w:val="none" w:sz="0" w:space="0" w:color="auto"/>
        <w:bottom w:val="none" w:sz="0" w:space="0" w:color="auto"/>
        <w:right w:val="none" w:sz="0" w:space="0" w:color="auto"/>
      </w:divBdr>
    </w:div>
    <w:div w:id="799304656">
      <w:bodyDiv w:val="1"/>
      <w:marLeft w:val="0"/>
      <w:marRight w:val="0"/>
      <w:marTop w:val="0"/>
      <w:marBottom w:val="0"/>
      <w:divBdr>
        <w:top w:val="none" w:sz="0" w:space="0" w:color="auto"/>
        <w:left w:val="none" w:sz="0" w:space="0" w:color="auto"/>
        <w:bottom w:val="none" w:sz="0" w:space="0" w:color="auto"/>
        <w:right w:val="none" w:sz="0" w:space="0" w:color="auto"/>
      </w:divBdr>
      <w:divsChild>
        <w:div w:id="520509237">
          <w:marLeft w:val="480"/>
          <w:marRight w:val="0"/>
          <w:marTop w:val="0"/>
          <w:marBottom w:val="0"/>
          <w:divBdr>
            <w:top w:val="none" w:sz="0" w:space="0" w:color="auto"/>
            <w:left w:val="none" w:sz="0" w:space="0" w:color="auto"/>
            <w:bottom w:val="none" w:sz="0" w:space="0" w:color="auto"/>
            <w:right w:val="none" w:sz="0" w:space="0" w:color="auto"/>
          </w:divBdr>
        </w:div>
        <w:div w:id="678239287">
          <w:marLeft w:val="480"/>
          <w:marRight w:val="0"/>
          <w:marTop w:val="0"/>
          <w:marBottom w:val="0"/>
          <w:divBdr>
            <w:top w:val="none" w:sz="0" w:space="0" w:color="auto"/>
            <w:left w:val="none" w:sz="0" w:space="0" w:color="auto"/>
            <w:bottom w:val="none" w:sz="0" w:space="0" w:color="auto"/>
            <w:right w:val="none" w:sz="0" w:space="0" w:color="auto"/>
          </w:divBdr>
        </w:div>
        <w:div w:id="1927493926">
          <w:marLeft w:val="480"/>
          <w:marRight w:val="0"/>
          <w:marTop w:val="0"/>
          <w:marBottom w:val="0"/>
          <w:divBdr>
            <w:top w:val="none" w:sz="0" w:space="0" w:color="auto"/>
            <w:left w:val="none" w:sz="0" w:space="0" w:color="auto"/>
            <w:bottom w:val="none" w:sz="0" w:space="0" w:color="auto"/>
            <w:right w:val="none" w:sz="0" w:space="0" w:color="auto"/>
          </w:divBdr>
        </w:div>
        <w:div w:id="251864806">
          <w:marLeft w:val="480"/>
          <w:marRight w:val="0"/>
          <w:marTop w:val="0"/>
          <w:marBottom w:val="0"/>
          <w:divBdr>
            <w:top w:val="none" w:sz="0" w:space="0" w:color="auto"/>
            <w:left w:val="none" w:sz="0" w:space="0" w:color="auto"/>
            <w:bottom w:val="none" w:sz="0" w:space="0" w:color="auto"/>
            <w:right w:val="none" w:sz="0" w:space="0" w:color="auto"/>
          </w:divBdr>
        </w:div>
        <w:div w:id="1628388796">
          <w:marLeft w:val="480"/>
          <w:marRight w:val="0"/>
          <w:marTop w:val="0"/>
          <w:marBottom w:val="0"/>
          <w:divBdr>
            <w:top w:val="none" w:sz="0" w:space="0" w:color="auto"/>
            <w:left w:val="none" w:sz="0" w:space="0" w:color="auto"/>
            <w:bottom w:val="none" w:sz="0" w:space="0" w:color="auto"/>
            <w:right w:val="none" w:sz="0" w:space="0" w:color="auto"/>
          </w:divBdr>
        </w:div>
        <w:div w:id="1677079209">
          <w:marLeft w:val="480"/>
          <w:marRight w:val="0"/>
          <w:marTop w:val="0"/>
          <w:marBottom w:val="0"/>
          <w:divBdr>
            <w:top w:val="none" w:sz="0" w:space="0" w:color="auto"/>
            <w:left w:val="none" w:sz="0" w:space="0" w:color="auto"/>
            <w:bottom w:val="none" w:sz="0" w:space="0" w:color="auto"/>
            <w:right w:val="none" w:sz="0" w:space="0" w:color="auto"/>
          </w:divBdr>
        </w:div>
        <w:div w:id="68236048">
          <w:marLeft w:val="480"/>
          <w:marRight w:val="0"/>
          <w:marTop w:val="0"/>
          <w:marBottom w:val="0"/>
          <w:divBdr>
            <w:top w:val="none" w:sz="0" w:space="0" w:color="auto"/>
            <w:left w:val="none" w:sz="0" w:space="0" w:color="auto"/>
            <w:bottom w:val="none" w:sz="0" w:space="0" w:color="auto"/>
            <w:right w:val="none" w:sz="0" w:space="0" w:color="auto"/>
          </w:divBdr>
        </w:div>
        <w:div w:id="1994946047">
          <w:marLeft w:val="480"/>
          <w:marRight w:val="0"/>
          <w:marTop w:val="0"/>
          <w:marBottom w:val="0"/>
          <w:divBdr>
            <w:top w:val="none" w:sz="0" w:space="0" w:color="auto"/>
            <w:left w:val="none" w:sz="0" w:space="0" w:color="auto"/>
            <w:bottom w:val="none" w:sz="0" w:space="0" w:color="auto"/>
            <w:right w:val="none" w:sz="0" w:space="0" w:color="auto"/>
          </w:divBdr>
        </w:div>
        <w:div w:id="1940066596">
          <w:marLeft w:val="480"/>
          <w:marRight w:val="0"/>
          <w:marTop w:val="0"/>
          <w:marBottom w:val="0"/>
          <w:divBdr>
            <w:top w:val="none" w:sz="0" w:space="0" w:color="auto"/>
            <w:left w:val="none" w:sz="0" w:space="0" w:color="auto"/>
            <w:bottom w:val="none" w:sz="0" w:space="0" w:color="auto"/>
            <w:right w:val="none" w:sz="0" w:space="0" w:color="auto"/>
          </w:divBdr>
        </w:div>
        <w:div w:id="679165276">
          <w:marLeft w:val="480"/>
          <w:marRight w:val="0"/>
          <w:marTop w:val="0"/>
          <w:marBottom w:val="0"/>
          <w:divBdr>
            <w:top w:val="none" w:sz="0" w:space="0" w:color="auto"/>
            <w:left w:val="none" w:sz="0" w:space="0" w:color="auto"/>
            <w:bottom w:val="none" w:sz="0" w:space="0" w:color="auto"/>
            <w:right w:val="none" w:sz="0" w:space="0" w:color="auto"/>
          </w:divBdr>
        </w:div>
        <w:div w:id="2106143663">
          <w:marLeft w:val="480"/>
          <w:marRight w:val="0"/>
          <w:marTop w:val="0"/>
          <w:marBottom w:val="0"/>
          <w:divBdr>
            <w:top w:val="none" w:sz="0" w:space="0" w:color="auto"/>
            <w:left w:val="none" w:sz="0" w:space="0" w:color="auto"/>
            <w:bottom w:val="none" w:sz="0" w:space="0" w:color="auto"/>
            <w:right w:val="none" w:sz="0" w:space="0" w:color="auto"/>
          </w:divBdr>
        </w:div>
        <w:div w:id="1299260280">
          <w:marLeft w:val="480"/>
          <w:marRight w:val="0"/>
          <w:marTop w:val="0"/>
          <w:marBottom w:val="0"/>
          <w:divBdr>
            <w:top w:val="none" w:sz="0" w:space="0" w:color="auto"/>
            <w:left w:val="none" w:sz="0" w:space="0" w:color="auto"/>
            <w:bottom w:val="none" w:sz="0" w:space="0" w:color="auto"/>
            <w:right w:val="none" w:sz="0" w:space="0" w:color="auto"/>
          </w:divBdr>
        </w:div>
        <w:div w:id="1138953409">
          <w:marLeft w:val="480"/>
          <w:marRight w:val="0"/>
          <w:marTop w:val="0"/>
          <w:marBottom w:val="0"/>
          <w:divBdr>
            <w:top w:val="none" w:sz="0" w:space="0" w:color="auto"/>
            <w:left w:val="none" w:sz="0" w:space="0" w:color="auto"/>
            <w:bottom w:val="none" w:sz="0" w:space="0" w:color="auto"/>
            <w:right w:val="none" w:sz="0" w:space="0" w:color="auto"/>
          </w:divBdr>
        </w:div>
        <w:div w:id="1276643019">
          <w:marLeft w:val="480"/>
          <w:marRight w:val="0"/>
          <w:marTop w:val="0"/>
          <w:marBottom w:val="0"/>
          <w:divBdr>
            <w:top w:val="none" w:sz="0" w:space="0" w:color="auto"/>
            <w:left w:val="none" w:sz="0" w:space="0" w:color="auto"/>
            <w:bottom w:val="none" w:sz="0" w:space="0" w:color="auto"/>
            <w:right w:val="none" w:sz="0" w:space="0" w:color="auto"/>
          </w:divBdr>
        </w:div>
      </w:divsChild>
    </w:div>
    <w:div w:id="1413547241">
      <w:bodyDiv w:val="1"/>
      <w:marLeft w:val="0"/>
      <w:marRight w:val="0"/>
      <w:marTop w:val="0"/>
      <w:marBottom w:val="0"/>
      <w:divBdr>
        <w:top w:val="none" w:sz="0" w:space="0" w:color="auto"/>
        <w:left w:val="none" w:sz="0" w:space="0" w:color="auto"/>
        <w:bottom w:val="none" w:sz="0" w:space="0" w:color="auto"/>
        <w:right w:val="none" w:sz="0" w:space="0" w:color="auto"/>
      </w:divBdr>
    </w:div>
    <w:div w:id="1450316605">
      <w:bodyDiv w:val="1"/>
      <w:marLeft w:val="0"/>
      <w:marRight w:val="0"/>
      <w:marTop w:val="0"/>
      <w:marBottom w:val="0"/>
      <w:divBdr>
        <w:top w:val="none" w:sz="0" w:space="0" w:color="auto"/>
        <w:left w:val="none" w:sz="0" w:space="0" w:color="auto"/>
        <w:bottom w:val="none" w:sz="0" w:space="0" w:color="auto"/>
        <w:right w:val="none" w:sz="0" w:space="0" w:color="auto"/>
      </w:divBdr>
    </w:div>
    <w:div w:id="1511751624">
      <w:bodyDiv w:val="1"/>
      <w:marLeft w:val="0"/>
      <w:marRight w:val="0"/>
      <w:marTop w:val="0"/>
      <w:marBottom w:val="0"/>
      <w:divBdr>
        <w:top w:val="none" w:sz="0" w:space="0" w:color="auto"/>
        <w:left w:val="none" w:sz="0" w:space="0" w:color="auto"/>
        <w:bottom w:val="none" w:sz="0" w:space="0" w:color="auto"/>
        <w:right w:val="none" w:sz="0" w:space="0" w:color="auto"/>
      </w:divBdr>
    </w:div>
    <w:div w:id="1711612544">
      <w:bodyDiv w:val="1"/>
      <w:marLeft w:val="0"/>
      <w:marRight w:val="0"/>
      <w:marTop w:val="0"/>
      <w:marBottom w:val="0"/>
      <w:divBdr>
        <w:top w:val="none" w:sz="0" w:space="0" w:color="auto"/>
        <w:left w:val="none" w:sz="0" w:space="0" w:color="auto"/>
        <w:bottom w:val="none" w:sz="0" w:space="0" w:color="auto"/>
        <w:right w:val="none" w:sz="0" w:space="0" w:color="auto"/>
      </w:divBdr>
    </w:div>
    <w:div w:id="1812405900">
      <w:bodyDiv w:val="1"/>
      <w:marLeft w:val="0"/>
      <w:marRight w:val="0"/>
      <w:marTop w:val="0"/>
      <w:marBottom w:val="0"/>
      <w:divBdr>
        <w:top w:val="none" w:sz="0" w:space="0" w:color="auto"/>
        <w:left w:val="none" w:sz="0" w:space="0" w:color="auto"/>
        <w:bottom w:val="none" w:sz="0" w:space="0" w:color="auto"/>
        <w:right w:val="none" w:sz="0" w:space="0" w:color="auto"/>
      </w:divBdr>
    </w:div>
    <w:div w:id="2051491730">
      <w:bodyDiv w:val="1"/>
      <w:marLeft w:val="0"/>
      <w:marRight w:val="0"/>
      <w:marTop w:val="0"/>
      <w:marBottom w:val="0"/>
      <w:divBdr>
        <w:top w:val="none" w:sz="0" w:space="0" w:color="auto"/>
        <w:left w:val="none" w:sz="0" w:space="0" w:color="auto"/>
        <w:bottom w:val="none" w:sz="0" w:space="0" w:color="auto"/>
        <w:right w:val="none" w:sz="0" w:space="0" w:color="auto"/>
      </w:divBdr>
    </w:div>
    <w:div w:id="208374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il.parikesit@i3l.ac.id"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chem.ncbi.nlm.nih.g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yperlink" Target="https://pubchem.ncbi.nlm.nih.gov/compound/3297691"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28BBD8C9-1991-3C41-8E9D-BB507B05CC3F}"/>
      </w:docPartPr>
      <w:docPartBody>
        <w:p w:rsidR="00277791" w:rsidRDefault="00FA6DEC">
          <w:r w:rsidRPr="007F055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DEC"/>
    <w:rsid w:val="001A106F"/>
    <w:rsid w:val="002520BA"/>
    <w:rsid w:val="00277791"/>
    <w:rsid w:val="003C09A7"/>
    <w:rsid w:val="00FA6DE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6DE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8A64079-0108-094B-899E-FA7AAF798241}">
  <we:reference id="wa104382081" version="1.35.0.0" store="en-US" storeType="OMEX"/>
  <we:alternateReferences>
    <we:reference id="wa104382081" version="1.35.0.0" store="en-US" storeType="OMEX"/>
  </we:alternateReferences>
  <we:properties>
    <we:property name="MENDELEY_CITATIONS" value="[{&quot;citationID&quot;:&quot;MENDELEY_CITATION_384087c8-8949-482b-922d-0cc5a73bfd4a&quot;,&quot;properties&quot;:{&quot;noteIndex&quot;:0},&quot;isEdited&quot;:false,&quot;manualOverride&quot;:{&quot;isManuallyOverridden&quot;:false,&quot;citeprocText&quot;:&quot;(Drew &amp;#38; Janes, 2020)&quot;,&quot;manualOverrideText&quot;:&quot;&quot;},&quot;citationItems&quot;:[{&quot;id&quot;:&quot;9ef18b82-45ee-3509-af48-73309a6d3fcd&quot;,&quot;itemData&quot;:{&quot;type&quot;:&quot;article-journal&quot;,&quot;id&quot;:&quot;9ef18b82-45ee-3509-af48-73309a6d3fcd&quot;,&quot;title&quot;:&quot;Identification of a druggable binding pocket in the spike protein reveals a key site for existing drugs potentially capable of combating Covid-19 infectivity&quot;,&quot;author&quot;:[{&quot;family&quot;:&quot;Drew&quot;,&quot;given&quot;:&quot;Elliot D.&quot;,&quot;parse-names&quot;:false,&quot;dropping-particle&quot;:&quot;&quot;,&quot;non-dropping-particle&quot;:&quot;&quot;},{&quot;family&quot;:&quot;Janes&quot;,&quot;given&quot;:&quot;Robert W.&quot;,&quot;parse-names&quot;:false,&quot;dropping-particle&quot;:&quot;&quot;,&quot;non-dropping-particle&quot;:&quot;&quot;}],&quot;container-title&quot;:&quot;BMC Molecular and Cell Biology&quot;,&quot;accessed&quot;:{&quot;date-parts&quot;:[[2021,2,18]]},&quot;DOI&quot;:&quot;10.1186/s12860-020-00294-x&quot;,&quot;ISSN&quot;:&quot;26618850&quot;,&quot;PMID&quot;:&quot;32611313&quot;,&quot;URL&quot;:&quot;https://link.springer.com/articles/10.1186/s12860-020-00294-x&quot;,&quot;issued&quot;:{&quot;date-parts&quot;:[[2020,7,1]]},&quot;page&quot;:&quot;1-13&quot;,&quot;abstract&quot;:&quot;Background: Following the recent outbreak of the new coronavirus pandemic (Covid-19), the rapid determination of the structure of the homo-trimeric spike glycoprotein has prompted the study reported here. The aims were to identify potential \&quot;druggable\&quot;binding pockets in the protein and, if located, to virtual screen pharmaceutical agents currently in use for predicted affinity to these pockets which might be useful to restrict, reduce, or inhibit the infectivity of the virion. Results: Our analyses of this structure have revealed a key potentially druggable pocket where it might be viable to bind pharmaceutical agents to inhibit its ability to infect human cells. This pocket is found at the inter-chain interface that exists between two domains prior to the virion binding to human Angiotensin Converting Enzyme 2 (ACE2) protein. One of these domains is the highly mobile receptor binding domain, which must move into position to interact with ACE2, which is an essential feature for viral entry to the host cell. Virtual screening with a library of purchasable drug molecules has identified pharmaceuticals currently in use as prescription and over the counter medications that, in silico, readily bind into this pocket. Conclusions: This study highlights possible drugs already in use as pharmaceuticals that may act as agents to interfere with the movements of the domains within this protein essential for the infectivity processes and hence might slow, or even halt, the infection of host cells by this new coronavirus. As these are existing pharmaceuticals already approved for use in humans, this knowledge could accelerate their roll-out, through repurposing, for affected individuals and help guide the efforts of other researchers in finding effective treatments for the disease.&quot;,&quot;publisher&quot;:&quot;BioMed Central&quot;,&quot;issue&quot;:&quot;1&quot;,&quot;volume&quot;:&quot;21&quot;,&quot;expandedJournalTitle&quot;:&quot;BMC Molecular and Cell Biology&quot;},&quot;isTemporary&quot;:false}],&quot;citationTag&quot;:&quot;MENDELEY_CITATION_v3_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&quot;},{&quot;citationID&quot;:&quot;MENDELEY_CITATION_63dbed4a-4024-43a1-a7b7-3ab350880afe&quot;,&quot;properties&quot;:{&quot;noteIndex&quot;:0},&quot;isEdited&quot;:false,&quot;manualOverride&quot;:{&quot;isManuallyOverridden&quot;:false,&quot;citeprocText&quot;:&quot;(Hartinger et al., 2012)&quot;,&quot;manualOverrideText&quot;:&quot;&quot;},&quot;citationItems&quot;:[{&quot;id&quot;:&quot;c7349252-21a0-3a06-883a-be07bca92424&quot;,&quot;itemData&quot;:{&quot;type&quot;:&quot;article-journal&quot;,&quot;id&quot;:&quot;c7349252-21a0-3a06-883a-be07bca92424&quot;,&quot;title&quot;:&quot;Challenges and Opportunities in the Development of Organometallic Anticancer Drugs&quot;,&quot;author&quot;:[{&quot;family&quot;:&quot;Hartinger&quot;,&quot;given&quot;:&quot;Christian G.&quot;,&quot;parse-names&quot;:false,&quot;dropping-particle&quot;:&quot;&quot;,&quot;non-dropping-particle&quot;:&quot;&quot;},{&quot;family&quot;:&quot;Metzler-Nolte&quot;,&quot;given&quot;:&quot;Nils&quot;,&quot;parse-names&quot;:false,&quot;dropping-particle&quot;:&quot;&quot;,&quot;non-dropping-particle&quot;:&quot;&quot;},{&quot;family&quot;:&quot;Dyson&quot;,&quot;given&quot;:&quot;Paul J.&quot;,&quot;parse-names&quot;:false,&quot;dropping-particle&quot;:&quot;&quot;,&quot;non-dropping-particle&quot;:&quot;&quot;}],&quot;container-title&quot;:&quot;Organometallics&quot;,&quot;accessed&quot;:{&quot;date-parts&quot;:[[2015,9,4]]},&quot;DOI&quot;:&quot;10.1021/om300373t&quot;,&quot;ISSN&quot;:&quot;0276-7333&quot;,&quot;URL&quot;:&quot;http://dx.doi.org/10.1021/om300373t&quot;,&quot;issued&quot;:{&quot;date-parts&quot;:[[2012,8,27]]},&quot;page&quot;:&quot;5677-5685&quot;,&quot;abstract&quot;:&quot;This review provides an introduction into the fascinating area of organometallic anticancer compounds. Although the subject dates back many years, it has witnessed considerable growth only in the past decade. A brief overview of the subject together with recent pertinent examples is provided. The properties of organometallic compounds that lend themselves to medical applications, the main current approaches used, and possible avenues for future research are identified.\nThis review provides an introduction into the fascinating area of organometallic anticancer compounds. Although the subject dates back many years, it has witnessed considerable growth only in the past decade. A brief overview of the subject together with recent pertinent examples is provided. The properties of organometallic compounds that lend themselves to medical applications, the main current approaches used, and possible avenues for future research are identified.&quot;,&quot;publisher&quot;:&quot;American Chemical Society&quot;,&quot;issue&quot;:&quot;16&quot;,&quot;volume&quot;:&quot;31&quot;,&quot;expandedJournalTitle&quot;:&quot;Organometallics&quot;},&quot;isTemporary&quot;:false}],&quot;citationTag&quot;:&quot;MENDELEY_CITATION_v3_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&quot;},{&quot;citationID&quot;:&quot;MENDELEY_CITATION_31d46948-0ede-45e1-8537-e8692a34b4ae&quot;,&quot;properties&quot;:{&quot;noteIndex&quot;:0},&quot;isEdited&quot;:false,&quot;manualOverride&quot;:{&quot;isManuallyOverridden&quot;:false,&quot;citeprocText&quot;:&quot;(WHO, 2020)&quot;,&quot;manualOverrideText&quot;:&quot;&quot;},&quot;citationItems&quot;:[{&quot;id&quot;:&quot;992313c0-527b-360b-9a9c-5cfeba77a218&quot;,&quot;itemData&quot;:{&quot;type&quot;:&quot;report&quot;,&quot;id&quot;:&quot;992313c0-527b-360b-9a9c-5cfeba77a218&quot;,&quot;title&quot;:&quot;Therapeutics and COVID-19&quot;,&quot;author&quot;:[{&quot;family&quot;:&quot;WHO&quot;,&quot;given&quot;:&quot;&quot;,&quot;parse-names&quot;:false,&quot;dropping-particle&quot;:&quot;&quot;,&quot;non-dropping-particle&quot;:&quot;&quot;}],&quot;URL&quot;:&quot;https://apps.who.int/iris/bitstream/handle/10665/336729/WHO-2019-nCov-remdesivir-2020.1-eng.pdf&quot;,&quot;issued&quot;:{&quot;date-parts&quot;:[[2020]]},&quot;publisher-place&quot;:&quot;Geneva&quot;,&quot;number-of-pages&quot;:&quot;58&quot;,&quot;abstract&quot;:&quot;Info box This living WHO guideline on therapeutics for COVID-19 now includesa conditionalrecommendation against the use ofremdesivir, triggered by results from the WHO SOLIDARITY trial (1 ). Recommendations for hydroxychloroquine and lopinavir will follow. The first version of the living WHO guideline ( published 2 September 2020) provides recommendations for corticosteroids. This is a living guideline, so the recommendations included here will be updated, and new recommendations will be added on other therapies for COVID-19. The guideline is therefore written, disseminated and updated in MAGICapp, with a format and structure aiming to make it user-friendly and easy to navigate while accommodating for dynamically updated evidence and recommendations, focusing on what is new while keeping existing recommendations within the guideline. Please visit the WHO website for the latest version of the guidance, also available in the BMJ as Rapid Recommendationstogether with the living NMA, a major evidence source for the guidelines(2 ). At the time of publication ( 20 November 2020), the updated living NMA that informs this recommendation has been made available in the Annex ( while undergoing peer review in the BMJ); and the systematic review and meta-analysis of adverse effects from remdesivir is also available as a preprint(3).&quot;},&quot;isTemporary&quot;:false}],&quot;citationTag&quot;:&quot;MENDELEY_CITATION_v3_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&quot;},{&quot;citationID&quot;:&quot;MENDELEY_CITATION_541fc33a-7313-4289-a462-c9c2bdb823ab&quot;,&quot;properties&quot;:{&quot;noteIndex&quot;:0},&quot;isEdited&quot;:false,&quot;manualOverride&quot;:{&quot;isManuallyOverridden&quot;:false,&quot;citeprocText&quot;:&quot;(Bourque et al., 2015)&quot;,&quot;manualOverrideText&quot;:&quot;&quot;},&quot;citationItems&quot;:[{&quot;id&quot;:&quot;ade81101-6031-33db-b1a2-3ba8785e049f&quot;,&quot;itemData&quot;:{&quot;type&quot;:&quot;article-journal&quot;,&quot;id&quot;:&quot;ade81101-6031-33db-b1a2-3ba8785e049f&quot;,&quot;title&quot;:&quot;Synthesis and reactivity of novel boranes derived from bulky salicylaldimines: The molecular structure of a maltolato compound&quot;,&quot;author&quot;:[{&quot;family&quot;:&quot;Bourque&quot;,&quot;given&quot;:&quot;Jeremy L.&quot;,&quot;parse-names&quot;:false,&quot;dropping-particle&quot;:&quot;&quot;,&quot;non-dropping-particle&quot;:&quot;&quot;},{&quot;family&quot;:&quot;Geier&quot;,&quot;given&quot;:&quot;Stephen J.&quot;,&quot;parse-names&quot;:false,&quot;dropping-particle&quot;:&quot;&quot;,&quot;non-dropping-particle&quot;:&quot;&quot;},{&quot;family&quot;:&quot;Vogels&quot;,&quot;given&quot;:&quot;Christopher M.&quot;,&quot;parse-names&quot;:false,&quot;dropping-particle&quot;:&quot;&quot;,&quot;non-dropping-particle&quot;:&quot;&quot;},{&quot;family&quot;:&quot;Decken&quot;,&quot;given&quot;:&quot;Andreas&quot;,&quot;parse-names&quot;:false,&quot;dropping-particle&quot;:&quot;&quot;,&quot;non-dropping-particle&quot;:&quot;&quot;},{&quot;family&quot;:&quot;Westcott&quot;,&quot;given&quot;:&quot;Stephen A.&quot;,&quot;parse-names&quot;:false,&quot;dropping-particle&quot;:&quot;&quot;,&quot;non-dropping-particle&quot;:&quot;&quot;}],&quot;container-title&quot;:&quot;Crystals&quot;,&quot;accessed&quot;:{&quot;date-parts&quot;:[[2020,6,15]]},&quot;DOI&quot;:&quot;10.3390/cryst5010091&quot;,&quot;ISSN&quot;:&quot;20734352&quot;,&quot;URL&quot;:&quot;http://www.mdpi.com/2073-4352/5/1/91&quot;,&quot;issued&quot;:{&quot;date-parts&quot;:[[2015,2,5]]},&quot;page&quot;:&quot;91-99&quot;,&quot;abstract&quot;:&quot;Reductive amination of salicylaldehyde or 3,5-di-tert-butylsalicylaldehyde and 1-adamantylamine using NaBH4 gave the corresponding aminoalcohols in high yields. Subsequent addition of one equivalent of H3B·SMe2 to the aminoalcohols, with loss of two equivalents of dihydrogen, resulted in the formation of adamantanyl oxazaborinanes (1a,b). The molecular structure of 1b was studied by a single crystal X-ray diffraction study. Crystals were obtained from a saturated Et2O solution and belong to the triclinic space group Pī with unit cell parameters a = 9.1267(4) Å; b = 11.676(2) Å; c = 12.240(3) Å; α = 66.840(3)°; β = 78.529(3)°; and γ = 67.354(3)°. The molecular structure of the addition product (2a) arising from maltol and 1a was also confirmed by single crystal X-ray diffraction. Crystals were obtained from a saturated 1:2 mixture of toluene/Et2O and belong to the orthorhombic space group Pna2(1) with unit cell parameters a = 18.519(6) Å; b = 17.315(5) Å; and c = 12.680(4) Å. The asymmetric unit contains two molecules that differ slightly in some of the dihedral angles.&quot;,&quot;publisher&quot;:&quot;MDPI AG&quot;,&quot;issue&quot;:&quot;1&quot;,&quot;volume&quot;:&quot;5&quot;,&quot;expandedJournalTitle&quot;:&quot;Crystals&quot;},&quot;isTemporary&quot;:false}],&quot;citationTag&quot;:&quot;MENDELEY_CITATION_v3_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&quot;},{&quot;citationID&quot;:&quot;MENDELEY_CITATION_36ead723-f091-4142-b6be-0a3e6645143b&quot;,&quot;properties&quot;:{&quot;noteIndex&quot;:0},&quot;isEdited&quot;:false,&quot;manualOverride&quot;:{&quot;isManuallyOverridden&quot;:false,&quot;citeprocText&quot;:&quot;(Bourque et al., 2015; Zarin et al., 2016)&quot;,&quot;manualOverrideText&quot;:&quot;&quot;},&quot;citationItems&quot;:[{&quot;id&quot;:&quot;ade81101-6031-33db-b1a2-3ba8785e049f&quot;,&quot;itemData&quot;:{&quot;type&quot;:&quot;article-journal&quot;,&quot;id&quot;:&quot;ade81101-6031-33db-b1a2-3ba8785e049f&quot;,&quot;title&quot;:&quot;Synthesis and reactivity of novel boranes derived from bulky salicylaldimines: The molecular structure of a maltolato compound&quot;,&quot;author&quot;:[{&quot;family&quot;:&quot;Bourque&quot;,&quot;given&quot;:&quot;Jeremy L.&quot;,&quot;parse-names&quot;:false,&quot;dropping-particle&quot;:&quot;&quot;,&quot;non-dropping-particle&quot;:&quot;&quot;},{&quot;family&quot;:&quot;Geier&quot;,&quot;given&quot;:&quot;Stephen J.&quot;,&quot;parse-names&quot;:false,&quot;dropping-particle&quot;:&quot;&quot;,&quot;non-dropping-particle&quot;:&quot;&quot;},{&quot;family&quot;:&quot;Vogels&quot;,&quot;given&quot;:&quot;Christopher M.&quot;,&quot;parse-names&quot;:false,&quot;dropping-particle&quot;:&quot;&quot;,&quot;non-dropping-particle&quot;:&quot;&quot;},{&quot;family&quot;:&quot;Decken&quot;,&quot;given&quot;:&quot;Andreas&quot;,&quot;parse-names&quot;:false,&quot;dropping-particle&quot;:&quot;&quot;,&quot;non-dropping-particle&quot;:&quot;&quot;},{&quot;family&quot;:&quot;Westcott&quot;,&quot;given&quot;:&quot;Stephen A.&quot;,&quot;parse-names&quot;:false,&quot;dropping-particle&quot;:&quot;&quot;,&quot;non-dropping-particle&quot;:&quot;&quot;}],&quot;container-title&quot;:&quot;Crystals&quot;,&quot;accessed&quot;:{&quot;date-parts&quot;:[[2020,6,15]]},&quot;DOI&quot;:&quot;10.3390/cryst5010091&quot;,&quot;ISSN&quot;:&quot;20734352&quot;,&quot;URL&quot;:&quot;http://www.mdpi.com/2073-4352/5/1/91&quot;,&quot;issued&quot;:{&quot;date-parts&quot;:[[2015,2,5]]},&quot;page&quot;:&quot;91-99&quot;,&quot;abstract&quot;:&quot;Reductive amination of salicylaldehyde or 3,5-di-tert-butylsalicylaldehyde and 1-adamantylamine using NaBH4 gave the corresponding aminoalcohols in high yields. Subsequent addition of one equivalent of H3B·SMe2 to the aminoalcohols, with loss of two equivalents of dihydrogen, resulted in the formation of adamantanyl oxazaborinanes (1a,b). The molecular structure of 1b was studied by a single crystal X-ray diffraction study. Crystals were obtained from a saturated Et2O solution and belong to the triclinic space group Pī with unit cell parameters a = 9.1267(4) Å; b = 11.676(2) Å; c = 12.240(3) Å; α = 66.840(3)°; β = 78.529(3)°; and γ = 67.354(3)°. The molecular structure of the addition product (2a) arising from maltol and 1a was also confirmed by single crystal X-ray diffraction. Crystals were obtained from a saturated 1:2 mixture of toluene/Et2O and belong to the orthorhombic space group Pna2(1) with unit cell parameters a = 18.519(6) Å; b = 17.315(5) Å; and c = 12.680(4) Å. The asymmetric unit contains two molecules that differ slightly in some of the dihedral angles.&quot;,&quot;publisher&quot;:&quot;MDPI AG&quot;,&quot;issue&quot;:&quot;1&quot;,&quot;volume&quot;:&quot;5&quot;,&quot;expandedJournalTitle&quot;:&quot;Crystals&quot;},&quot;isTemporary&quot;:false},{&quot;id&quot;:&quot;133fba3e-3456-3c8b-a14d-dabf34aa90ba&quot;,&quot;itemData&quot;:{&quot;type&quot;:&quot;article-journal&quot;,&quot;id&quot;:&quot;133fba3e-3456-3c8b-a14d-dabf34aa90ba&quot;,&quot;title&quot;:&quot;Trial Reporting in ClinicalTrials.gov - The Final Rule.&quot;,&quot;author&quot;:[{&quot;family&quot;:&quot;Zarin&quot;,&quot;given&quot;:&quot;Deborah A&quot;,&quot;parse-names&quot;:false,&quot;dropping-particle&quot;:&quot;&quot;,&quot;non-dropping-particle&quot;:&quot;&quot;},{&quot;family&quot;:&quot;Tse&quot;,&quot;given&quot;:&quot;Tony&quot;,&quot;parse-names&quot;:false,&quot;dropping-particle&quot;:&quot;&quot;,&quot;non-dropping-particle&quot;:&quot;&quot;},{&quot;family&quot;:&quot;Williams&quot;,&quot;given&quot;:&quot;Rebecca J&quot;,&quot;parse-names&quot;:false,&quot;dropping-particle&quot;:&quot;&quot;,&quot;non-dropping-particle&quot;:&quot;&quot;},{&quot;family&quot;:&quot;Carr&quot;,&quot;given&quot;:&quot;Sarah&quot;,&quot;parse-names&quot;:false,&quot;dropping-particle&quot;:&quot;&quot;,&quot;non-dropping-particle&quot;:&quot;&quot;}],&quot;container-title&quot;:&quot;The New England journal of medicine&quot;,&quot;accessed&quot;:{&quot;date-parts&quot;:[[2018,2,27]]},&quot;DOI&quot;:&quot;10.1056/NEJMsr1611785&quot;,&quot;ISSN&quot;:&quot;1533-4406&quot;,&quot;PMID&quot;:&quot;27635471&quot;,&quot;URL&quot;:&quot;http://www.ncbi.nlm.nih.gov/pubmed/27635471&quot;,&quot;issued&quot;:{&quot;date-parts&quot;:[[2016,11,17]]},&quot;page&quot;:&quot;1998-2004&quot;,&quot;publisher&quot;:&quot;NIH Public Access&quot;,&quot;issue&quot;:&quot;20&quot;,&quot;volume&quot;:&quot;375&quot;,&quot;expandedJournalTitle&quot;:&quot;The New England journal of medicine&quot;},&quot;isTemporary&quot;:false}],&quot;citationTag&quot;:&quot;MENDELEY_CITATION_v3_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&quot;},{&quot;citationID&quot;:&quot;MENDELEY_CITATION_e39d9df6-4532-42ff-b56f-0731f69b58fc&quot;,&quot;properties&quot;:{&quot;noteIndex&quot;:0},&quot;isEdited&quot;:false,&quot;manualOverride&quot;:{&quot;isManuallyOverridden&quot;:false,&quot;citeprocText&quot;:&quot;(Fort &amp;#38; von Schleyer, 1964; OI et al., 1993; Tanner et al., 2005; Wei et al., 2009)&quot;,&quot;manualOverrideText&quot;:&quot;&quot;},&quot;citationItems&quot;:[{&quot;id&quot;:&quot;fa9b77a6-4224-345c-aa1e-6acab90773ea&quot;,&quot;itemData&quot;:{&quot;type&quot;:&quot;article-journal&quot;,&quot;id&quot;:&quot;fa9b77a6-4224-345c-aa1e-6acab90773ea&quot;,&quot;title&quot;:&quot;Investigation into adamantane-based M2 inhibitors with FB-QSAR.&quot;,&quot;author&quot;:[{&quot;family&quot;:&quot;Wei&quot;,&quot;given&quot;:&quot;Hang&quot;,&quot;parse-names&quot;:false,&quot;dropping-particle&quot;:&quot;&quot;,&quot;non-dropping-particle&quot;:&quot;&quot;},{&quot;family&quot;:&quot;Wang&quot;,&quot;given&quot;:&quot;Cheng-Hua&quot;,&quot;parse-names&quot;:false,&quot;dropping-particle&quot;:&quot;&quot;,&quot;non-dropping-particle&quot;:&quot;&quot;},{&quot;family&quot;:&quot;Du&quot;,&quot;given&quot;:&quot;Qi-Shi&quot;,&quot;parse-names&quot;:false,&quot;dropping-particle&quot;:&quot;&quot;,&quot;non-dropping-particle&quot;:&quot;&quot;},{&quot;family&quot;:&quot;Meng&quot;,&quot;given&quot;:&quot;Jianzong&quot;,&quot;parse-names&quot;:false,&quot;dropping-particle&quot;:&quot;&quot;,&quot;non-dropping-particle&quot;:&quot;&quot;},{&quot;family&quot;:&quot;Chou&quot;,&quot;given&quot;:&quot;Kuo-Chen&quot;,&quot;parse-names&quot;:false,&quot;dropping-particle&quot;:&quot;&quot;,&quot;non-dropping-particle&quot;:&quot;&quot;}],&quot;container-title&quot;:&quot;Medicinal chemistry (Shāriqah (United Arab Emirates))&quot;,&quot;accessed&quot;:{&quot;date-parts&quot;:[[2012,11,20]]},&quot;ISSN&quot;:&quot;1875-6638&quot;,&quot;PMID&quot;:&quot;19689387&quot;,&quot;URL&quot;:&quot;http://www.ncbi.nlm.nih.gov/pubmed/19689387&quot;,&quot;issued&quot;:{&quot;date-parts&quot;:[[2009,7]]},&quot;page&quot;:&quot;305-17&quot;,&quot;abstract&quot;:&quot;Because of their high resistance rate to the existing drugs, influenza A viruses have become a threat to human beings. It is known that the replication of influenza A viruses needs a pH-gated proton channel, the so-called M2 channel. Therefore, to develop effective drugs against influenza A, the most logic strategy is to inhibit the M2 channel. Recently, the atomic structure of the M2 channel was determined by NMR spectroscopy (Schnell, J.R. and Chou, J.J., Nature, 2008, 451, 591-595). The high-resolution NMR structure has provided a solid basis for structure-based drug design approaches. In this study, a benchmark dataset has been constructed that contains 34 newly-developed adamantane-based M2 inhibitors and covers considerable structural diversities and wide range of bioactivities. Based on these compounds, an in-depth analysis was performed with the newly developed fragment-based quantitative structure-activity relationship (FB-QSAR) algorithm. The results thus obtained provide useful insights for dealing with the drug-resistant problem and designing effective adamantane-based antiflu drugs.&quot;,&quot;issue&quot;:&quot;4&quot;,&quot;volume&quot;:&quot;5&quot;,&quot;expandedJournalTitle&quot;:&quot;Medicinal chemistry (Shāriqah (United Arab Emirates))&quot;},&quot;isTemporary&quot;:false},{&quot;id&quot;:&quot;5b828e0b-d887-38a6-9325-2a77e29c468d&quot;,&quot;itemData&quot;:{&quot;type&quot;:&quot;article-journal&quot;,&quot;id&quot;:&quot;5b828e0b-d887-38a6-9325-2a77e29c468d&quot;,&quot;title&quot;:&quot;The adamantane-derived bananins are potent inhibitors of the helicase activities and replication of SARS coronavirus&quot;,&quot;author&quot;:[{&quot;family&quot;:&quot;Tanner&quot;,&quot;given&quot;:&quot;Julian A.&quot;,&quot;parse-names&quot;:false,&quot;dropping-particle&quot;:&quot;&quot;,&quot;non-dropping-particle&quot;:&quot;&quot;},{&quot;family&quot;:&quot;Zheng&quot;,&quot;given&quot;:&quot;Bo Jian&quot;,&quot;parse-names&quot;:false,&quot;dropping-particle&quot;:&quot;&quot;,&quot;non-dropping-particle&quot;:&quot;&quot;},{&quot;family&quot;:&quot;Zhou&quot;,&quot;given&quot;:&quot;Jie&quot;,&quot;parse-names&quot;:false,&quot;dropping-particle&quot;:&quot;&quot;,&quot;non-dropping-particle&quot;:&quot;&quot;},{&quot;family&quot;:&quot;Watt&quot;,&quot;given&quot;:&quot;Rory M.&quot;,&quot;parse-names&quot;:false,&quot;dropping-particle&quot;:&quot;&quot;,&quot;non-dropping-particle&quot;:&quot;&quot;},{&quot;family&quot;:&quot;Jiang&quot;,&quot;given&quot;:&quot;Jie Qing&quot;,&quot;parse-names&quot;:false,&quot;dropping-particle&quot;:&quot;&quot;,&quot;non-dropping-particle&quot;:&quot;&quot;},{&quot;family&quot;:&quot;Wong&quot;,&quot;given&quot;:&quot;Kin Ling&quot;,&quot;parse-names&quot;:false,&quot;dropping-particle&quot;:&quot;&quot;,&quot;non-dropping-particle&quot;:&quot;&quot;},{&quot;family&quot;:&quot;Lin&quot;,&quot;given&quot;:&quot;Yong Ping&quot;,&quot;parse-names&quot;:false,&quot;dropping-particle&quot;:&quot;&quot;,&quot;non-dropping-particle&quot;:&quot;&quot;},{&quot;family&quot;:&quot;Lu&quot;,&quot;given&quot;:&quot;Lin Yu&quot;,&quot;parse-names&quot;:false,&quot;dropping-particle&quot;:&quot;&quot;,&quot;non-dropping-particle&quot;:&quot;&quot;},{&quot;family&quot;:&quot;He&quot;,&quot;given&quot;:&quot;Ming Liang&quot;,&quot;parse-names&quot;:false,&quot;dropping-particle&quot;:&quot;&quot;,&quot;non-dropping-particle&quot;:&quot;&quot;},{&quot;family&quot;:&quot;Kung&quot;,&quot;given&quot;:&quot;Hsiang Fu&quot;,&quot;parse-names&quot;:false,&quot;dropping-particle&quot;:&quot;&quot;,&quot;non-dropping-particle&quot;:&quot;&quot;},{&quot;family&quot;:&quot;Kesel&quot;,&quot;given&quot;:&quot;Andreas J.&quot;,&quot;parse-names&quot;:false,&quot;dropping-particle&quot;:&quot;&quot;,&quot;non-dropping-particle&quot;:&quot;&quot;},{&quot;family&quot;:&quot;Huang&quot;,&quot;given&quot;:&quot;Jian Dong&quot;,&quot;parse-names&quot;:false,&quot;dropping-particle&quot;:&quot;&quot;,&quot;non-dropping-particle&quot;:&quot;&quot;}],&quot;container-title&quot;:&quot;Chemistry and Biology&quot;,&quot;accessed&quot;:{&quot;date-parts&quot;:[[2020,6,17]]},&quot;DOI&quot;:&quot;10.1016/j.chembiol.2005.01.006&quot;,&quot;ISSN&quot;:&quot;10745521&quot;,&quot;issued&quot;:{&quot;date-parts&quot;:[[2005,3,1]]},&quot;page&quot;:&quot;303-311&quot;,&quot;abstract&quot;:&quot;Bananins are a class of antiviral compounds with a unique structural signature incorporating a trioxa-adamantane moiety covalently bound to a pyridoxal derivative. Six members of this class of compounds: bananin, iodobananin, vanillinbananin, ansabananin, eubananin, and adeninobananin were synthesized and tested as inhibitors of the SARS Coronavirus (SCV) helicase. Bananin, iodobananin, vanillinbananin, and eubananin were effective inhibitors of the ATPase activity of the SCV helicase with IC50 values in the range 0.5-3 μM. A similar trend, though at slightly higher inhibitor concentrations, was observed for inhibition of the helicase activities, using a FRET-based fluorescent assay. In a cell culture system of SCV, bananin exhibited an EC50 of less than 10 μM and a CC50 of over 300 μM. Kinetics of inhibition are consistent with bananin inhibiting an intracellular process or processes involved in SCV replication. © 2005 Elsevier Ltd All rights reserved.&quot;,&quot;publisher&quot;:&quot;Elsevier Ltd&quot;,&quot;issue&quot;:&quot;3&quot;,&quot;volume&quot;:&quot;12&quot;,&quot;expandedJournalTitle&quot;:&quot;Chemistry and Biology&quot;},&quot;isTemporary&quot;:false},{&quot;id&quot;:&quot;1f8fea96-7e5e-3d27-912a-34366ccebf5c&quot;,&quot;itemData&quot;:{&quot;type&quot;:&quot;article-journal&quot;,&quot;id&quot;:&quot;1f8fea96-7e5e-3d27-912a-34366ccebf5c&quot;,&quot;title&quot;:&quot;Adamantane: Consequences of the diamondoid structure&quot;,&quot;author&quot;:[{&quot;family&quot;:&quot;Fort&quot;,&quot;given&quot;:&quot;Raymond C.&quot;,&quot;parse-names&quot;:false,&quot;dropping-particle&quot;:&quot;&quot;,&quot;non-dropping-particle&quot;:&quot;&quot;},{&quot;family&quot;:&quot;Schleyer&quot;,&quot;given&quot;:&quot;Paul R.&quot;,&quot;parse-names&quot;:false,&quot;dropping-particle&quot;:&quot;&quot;,&quot;non-dropping-particle&quot;:&quot;von&quot;}],&quot;container-title&quot;:&quot;Chemical Reviews&quot;,&quot;accessed&quot;:{&quot;date-parts&quot;:[[2020,6,15]]},&quot;DOI&quot;:&quot;10.1021/cr60229a004&quot;,&quot;ISSN&quot;:&quot;15206890&quot;,&quot;issued&quot;:{&quot;date-parts&quot;:[[1964,6,1]]},&quot;page&quot;:&quot;277-300&quot;,&quot;publisher&quot;:&quot;American Chemical Society&quot;,&quot;issue&quot;:&quot;3&quot;,&quot;volume&quot;:&quot;64&quot;,&quot;expandedJournalTitle&quot;:&quot;Chemical Reviews&quot;},&quot;isTemporary&quot;:false},{&quot;id&quot;:&quot;d11f45b0-190d-3692-86ce-40c8120aca17&quot;,&quot;itemData&quot;:{&quot;type&quot;:&quot;article-journal&quot;,&quot;id&quot;:&quot;d11f45b0-190d-3692-86ce-40c8120aca17&quot;,&quot;title&quot;:&quot;[The molecular mechanism of the action of antiviral preparations in the adamantane series].&quot;,&quot;author&quot;:[{&quot;family&quot;:&quot;OI&quot;,&quot;given&quot;:&quot;Kiselev&quot;,&quot;parse-names&quot;:false,&quot;dropping-particle&quot;:&quot;&quot;,&quot;non-dropping-particle&quot;:&quot;&quot;},{&quot;family&quot;:&quot;VM&quot;,&quot;given&quot;:&quot;Blinov&quot;,&quot;parse-names&quot;:false,&quot;dropping-particle&quot;:&quot;&quot;,&quot;non-dropping-particle&quot;:&quot;&quot;},{&quot;family&quot;:&quot;KN&quot;,&quot;given&quot;:&quot;Kozeletskaia&quot;,&quot;parse-names&quot;:false,&quot;dropping-particle&quot;:&quot;&quot;,&quot;non-dropping-particle&quot;:&quot;&quot;},{&quot;family&quot;:&quot;VI&quot;,&quot;given&quot;:&quot;Il'enko&quot;,&quot;parse-names&quot;:false,&quot;dropping-particle&quot;:&quot;&quot;,&quot;non-dropping-particle&quot;:&quot;&quot;},{&quot;family&quot;:&quot;VG&quot;,&quot;given&quot;:&quot;Platonov&quot;,&quot;parse-names&quot;:false,&quot;dropping-particle&quot;:&quot;&quot;,&quot;non-dropping-particle&quot;:&quot;&quot;},{&quot;family&quot;:&quot;ON&quot;,&quot;given&quot;:&quot;Chupakhin&quot;,&quot;parse-names&quot;:false,&quot;dropping-particle&quot;:&quot;&quot;,&quot;non-dropping-particle&quot;:&quot;&quot;},{&quot;family&quot;:&quot;MA&quot;,&quot;given&quot;:&quot;Stukova&quot;,&quot;parse-names&quot;:false,&quot;dropping-particle&quot;:&quot;&quot;,&quot;non-dropping-particle&quot;:&quot;&quot;},{&quot;family&quot;:&quot;VA&quot;,&quot;given&quot;:&quot;Karginov&quot;,&quot;parse-names&quot;:false,&quot;dropping-particle&quot;:&quot;&quot;,&quot;non-dropping-particle&quot;:&quot;&quot;}],&quot;container-title&quot;:&quot;Vestnik Rossiiskoi Akademii Meditsinskikh Nauk&quot;,&quot;accessed&quot;:{&quot;date-parts&quot;:[[2020,6,15]]},&quot;ISSN&quot;:&quot;0869-6047&quot;,&quot;PMID&quot;:&quot;7687902&quot;,&quot;issued&quot;:{&quot;date-parts&quot;:[[1993,1,1]]},&quot;page&quot;:&quot;10-15&quot;,&quot;issue&quot;:&quot;3&quot;,&quot;expandedJournalTitle&quot;:&quot;Vestnik Rossiiskoi Akademii Meditsinskikh Nauk&quot;},&quot;isTemporary&quot;:false}],&quot;citationTag&quot;:&quot;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&quot;},{&quot;citationID&quot;:&quot;MENDELEY_CITATION_5fbedd34-f338-45b8-bd39-c8e72e4be40c&quot;,&quot;properties&quot;:{&quot;noteIndex&quot;:0},&quot;isEdited&quot;:false,&quot;manualOverride&quot;:{&quot;isManuallyOverridden&quot;:false,&quot;citeprocText&quot;:&quot;(Tanner et al., 2005)&quot;,&quot;manualOverrideText&quot;:&quot;&quot;},&quot;citationItems&quot;:[{&quot;id&quot;:&quot;5b828e0b-d887-38a6-9325-2a77e29c468d&quot;,&quot;itemData&quot;:{&quot;type&quot;:&quot;article-journal&quot;,&quot;id&quot;:&quot;5b828e0b-d887-38a6-9325-2a77e29c468d&quot;,&quot;title&quot;:&quot;The adamantane-derived bananins are potent inhibitors of the helicase activities and replication of SARS coronavirus&quot;,&quot;author&quot;:[{&quot;family&quot;:&quot;Tanner&quot;,&quot;given&quot;:&quot;Julian A.&quot;,&quot;parse-names&quot;:false,&quot;dropping-particle&quot;:&quot;&quot;,&quot;non-dropping-particle&quot;:&quot;&quot;},{&quot;family&quot;:&quot;Zheng&quot;,&quot;given&quot;:&quot;Bo Jian&quot;,&quot;parse-names&quot;:false,&quot;dropping-particle&quot;:&quot;&quot;,&quot;non-dropping-particle&quot;:&quot;&quot;},{&quot;family&quot;:&quot;Zhou&quot;,&quot;given&quot;:&quot;Jie&quot;,&quot;parse-names&quot;:false,&quot;dropping-particle&quot;:&quot;&quot;,&quot;non-dropping-particle&quot;:&quot;&quot;},{&quot;family&quot;:&quot;Watt&quot;,&quot;given&quot;:&quot;Rory M.&quot;,&quot;parse-names&quot;:false,&quot;dropping-particle&quot;:&quot;&quot;,&quot;non-dropping-particle&quot;:&quot;&quot;},{&quot;family&quot;:&quot;Jiang&quot;,&quot;given&quot;:&quot;Jie Qing&quot;,&quot;parse-names&quot;:false,&quot;dropping-particle&quot;:&quot;&quot;,&quot;non-dropping-particle&quot;:&quot;&quot;},{&quot;family&quot;:&quot;Wong&quot;,&quot;given&quot;:&quot;Kin Ling&quot;,&quot;parse-names&quot;:false,&quot;dropping-particle&quot;:&quot;&quot;,&quot;non-dropping-particle&quot;:&quot;&quot;},{&quot;family&quot;:&quot;Lin&quot;,&quot;given&quot;:&quot;Yong Ping&quot;,&quot;parse-names&quot;:false,&quot;dropping-particle&quot;:&quot;&quot;,&quot;non-dropping-particle&quot;:&quot;&quot;},{&quot;family&quot;:&quot;Lu&quot;,&quot;given&quot;:&quot;Lin Yu&quot;,&quot;parse-names&quot;:false,&quot;dropping-particle&quot;:&quot;&quot;,&quot;non-dropping-particle&quot;:&quot;&quot;},{&quot;family&quot;:&quot;He&quot;,&quot;given&quot;:&quot;Ming Liang&quot;,&quot;parse-names&quot;:false,&quot;dropping-particle&quot;:&quot;&quot;,&quot;non-dropping-particle&quot;:&quot;&quot;},{&quot;family&quot;:&quot;Kung&quot;,&quot;given&quot;:&quot;Hsiang Fu&quot;,&quot;parse-names&quot;:false,&quot;dropping-particle&quot;:&quot;&quot;,&quot;non-dropping-particle&quot;:&quot;&quot;},{&quot;family&quot;:&quot;Kesel&quot;,&quot;given&quot;:&quot;Andreas J.&quot;,&quot;parse-names&quot;:false,&quot;dropping-particle&quot;:&quot;&quot;,&quot;non-dropping-particle&quot;:&quot;&quot;},{&quot;family&quot;:&quot;Huang&quot;,&quot;given&quot;:&quot;Jian Dong&quot;,&quot;parse-names&quot;:false,&quot;dropping-particle&quot;:&quot;&quot;,&quot;non-dropping-particle&quot;:&quot;&quot;}],&quot;container-title&quot;:&quot;Chemistry and Biology&quot;,&quot;accessed&quot;:{&quot;date-parts&quot;:[[2020,6,17]]},&quot;DOI&quot;:&quot;10.1016/j.chembiol.2005.01.006&quot;,&quot;ISSN&quot;:&quot;10745521&quot;,&quot;issued&quot;:{&quot;date-parts&quot;:[[2005,3,1]]},&quot;page&quot;:&quot;303-311&quot;,&quot;abstract&quot;:&quot;Bananins are a class of antiviral compounds with a unique structural signature incorporating a trioxa-adamantane moiety covalently bound to a pyridoxal derivative. Six members of this class of compounds: bananin, iodobananin, vanillinbananin, ansabananin, eubananin, and adeninobananin were synthesized and tested as inhibitors of the SARS Coronavirus (SCV) helicase. Bananin, iodobananin, vanillinbananin, and eubananin were effective inhibitors of the ATPase activity of the SCV helicase with IC50 values in the range 0.5-3 μM. A similar trend, though at slightly higher inhibitor concentrations, was observed for inhibition of the helicase activities, using a FRET-based fluorescent assay. In a cell culture system of SCV, bananin exhibited an EC50 of less than 10 μM and a CC50 of over 300 μM. Kinetics of inhibition are consistent with bananin inhibiting an intracellular process or processes involved in SCV replication. © 2005 Elsevier Ltd All rights reserved.&quot;,&quot;publisher&quot;:&quot;Elsevier Ltd&quot;,&quot;issue&quot;:&quot;3&quot;,&quot;volume&quot;:&quot;12&quot;,&quot;expandedJournalTitle&quot;:&quot;Chemistry and Biology&quot;},&quot;isTemporary&quot;:false}],&quot;citationTag&quot;:&quot;MENDELEY_CITATION_v3_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&quot;},{&quot;citationID&quot;:&quot;MENDELEY_CITATION_84abcf00-a9a4-4811-a328-b8207ef643e5&quot;,&quot;properties&quot;:{&quot;noteIndex&quot;:0},&quot;isEdited&quot;:false,&quot;manualOverride&quot;:{&quot;isManuallyOverridden&quot;:false,&quot;citeprocText&quot;:&quot;(Arba et al., 2020; Bakri et al., 2014; Natalia &amp;#38; Tambunan, 2019; Tambunan et al., 2016, 2019; Vanmeert et al., 2019)&quot;,&quot;manualOverrideText&quot;:&quot;&quot;},&quot;citationItems&quot;:[{&quot;id&quot;:&quot;8c327c85-cb4b-3ed8-bc70-b250fd5da5e1&quot;,&quot;itemData&quot;:{&quot;type&quot;:&quot;article-journal&quot;,&quot;id&quot;:&quot;8c327c85-cb4b-3ed8-bc70-b250fd5da5e1&quot;,&quot;title&quot;:&quot;In silico modification of Zn 2+ binding group of suberoylanilide hydroxamic acid (SAHA) by organoselenium compounds as Homo sapiens class II HDAC inhibitor of cervical cancer&quot;,&quot;author&quot;:[{&quot;family&quot;:&quot;Tambunan&quot;,&quot;given&quot;:&quot;Usman Sumo Friend&quot;,&quot;parse-names&quot;:false,&quot;dropping-particle&quot;:&quot;&quot;,&quot;non-dropping-particle&quot;:&quot;&quot;},{&quot;family&quot;:&quot;Bakri&quot;,&quot;given&quot;:&quot;Ridla&quot;,&quot;parse-names&quot;:false,&quot;dropping-particle&quot;:&quot;&quot;,&quot;non-dropping-particle&quot;:&quot;&quot;},{&quot;family&quot;:&quot;Parikesit&quot;,&quot;given&quot;:&quot;Arli Aditya&quot;,&quot;parse-names&quot;:false,&quot;dropping-particle&quot;:&quot;&quot;,&quot;non-dropping-particle&quot;:&quot;&quot;},{&quot;family&quot;:&quot;Ariyani&quot;,&quot;given&quot;:&quot;Titin&quot;,&quot;parse-names&quot;:false,&quot;dropping-particle&quot;:&quot;&quot;,&quot;non-dropping-particle&quot;:&quot;&quot;},{&quot;family&quot;:&quot;Puspitasari&quot;,&quot;given&quot;:&quot;Ratih Dyah&quot;,&quot;parse-names&quot;:false,&quot;dropping-particle&quot;:&quot;&quot;,&quot;non-dropping-particle&quot;:&quot;&quot;},{&quot;family&quot;:&quot;Kerami&quot;,&quot;given&quot;:&quot;Djati&quot;,&quot;parse-names&quot;:false,&quot;dropping-particle&quot;:&quot;&quot;,&quot;non-dropping-particle&quot;:&quot;&quot;}],&quot;container-title&quot;:&quot;IOP Conference Series: Materials Science and Engineering&quot;,&quot;accessed&quot;:{&quot;date-parts&quot;:[[2016,3,17]]},&quot;DOI&quot;:&quot;10.1088/1757-899X/107/1/012054&quot;,&quot;ISSN&quot;:&quot;1757-8981&quot;,&quot;URL&quot;:&quot;http://iopscience.iop.org/article/10.1088/1757-899X/107/1/012054&quot;,&quot;issued&quot;:{&quot;date-parts&quot;:[[2016,2,5]]},&quot;page&quot;:&quot;012054&quot;,&quot;language&quot;:&quot;en&quot;,&quot;publisher&quot;:&quot;IOP Publishing&quot;,&quot;issue&quot;:&quot;1&quot;,&quot;volume&quot;:&quot;107&quot;,&quot;expandedJournalTitle&quot;:&quot;IOP Conference Series: Materials Science and Engineering&quot;},&quot;isTemporary&quot;:false},{&quot;id&quot;:&quot;fc81be80-2764-3500-8ec1-9ecf6bc01513&quot;,&quot;itemData&quot;:{&quot;type&quot;:&quot;article-journal&quot;,&quot;id&quot;:&quot;fc81be80-2764-3500-8ec1-9ecf6bc01513&quot;,&quot;title&quot;:&quot;Virtual Screening of the Indonesian Medicinal Plant and Zinc Databases for Potential Inhibitors of the RNA-Dependent RNA Polymerase (RdRp) of 2019 Novel Coronavirus&quot;,&quot;author&quot;:[{&quot;family&quot;:&quot;Arba&quot;,&quot;given&quot;:&quot;Muhammad&quot;,&quot;parse-names&quot;:false,&quot;dropping-particle&quot;:&quot;&quot;,&quot;non-dropping-particle&quot;:&quot;&quot;},{&quot;family&quot;:&quot;Nur-Hidayat&quot;,&quot;given&quot;:&quot;Andry&quot;,&quot;parse-names&quot;:false,&quot;dropping-particle&quot;:&quot;&quot;,&quot;non-dropping-particle&quot;:&quot;&quot;},{&quot;family&quot;:&quot;Usman&quot;,&quot;given&quot;:&quot;Ida&quot;,&quot;parse-names&quot;:false,&quot;dropping-particle&quot;:&quot;&quot;,&quot;non-dropping-particle&quot;:&quot;&quot;},{&quot;family&quot;:&quot;Yanuar&quot;,&quot;given&quot;:&quot;Arry&quot;,&quot;parse-names&quot;:false,&quot;dropping-particle&quot;:&quot;&quot;,&quot;non-dropping-particle&quot;:&quot;&quot;},{&quot;family&quot;:&quot;Wahyudi&quot;,&quot;given&quot;:&quot;Setyanto Tri&quot;,&quot;parse-names&quot;:false,&quot;dropping-particle&quot;:&quot;&quot;,&quot;non-dropping-particle&quot;:&quot;&quot;},{&quot;family&quot;:&quot;Fleischer&quot;,&quot;given&quot;:&quot;Gilbert&quot;,&quot;parse-names&quot;:false,&quot;dropping-particle&quot;:&quot;&quot;,&quot;non-dropping-particle&quot;:&quot;&quot;},{&quot;family&quot;:&quot;Brunt&quot;,&quot;given&quot;:&quot;Dylan James&quot;,&quot;parse-names&quot;:false,&quot;dropping-particle&quot;:&quot;&quot;,&quot;non-dropping-particle&quot;:&quot;&quot;},{&quot;family&quot;:&quot;Wu&quot;,&quot;given&quot;:&quot;Chun&quot;,&quot;parse-names&quot;:false,&quot;dropping-particle&quot;:&quot;&quot;,&quot;non-dropping-particle&quot;:&quot;&quot;}],&quot;container-title&quot;:&quot;Indonesian Journal of Chemistry&quot;,&quot;accessed&quot;:{&quot;date-parts&quot;:[[2020,11,20]]},&quot;DOI&quot;:&quot;10.22146/ijc.56120&quot;,&quot;ISSN&quot;:&quot;2460-1578&quot;,&quot;URL&quot;:&quot;https://jurnal.ugm.ac.id/ijc/article/view/56120&quot;,&quot;issued&quot;:{&quot;date-parts&quot;:[[2020,10,1]]},&quot;page&quot;:&quot;1430&quot;,&quot;abstract&quot;:&quot;&lt;p&gt;The novel coronavirus disease 19 (Covid-19) which is caused by severe acute respiratory syndrome coronavirus 2 (SARS-CoV-2) has been a pandemic across the world, which necessitate the need for the antiviral drug discovery. One of the potential protein targets for coronavirus treatment is RNA-dependent RNA polymerase. It is the key enzyme in the viral replication machinery, and it does not exist in human beings, therefore its targeting has been considered as a strategic approach. Here we describe the identification of potential hits from Indonesian Herbal and ZINC databases. The pharmacophore modeling was employed followed by molecular docking and dynamics simulation for 40 ns. 151 and 14480 hit molecules were retrieved from Indonesian herbal and ZINC databases, respectively. Three hits that were selected based on the structural analysis were stable during 40 ns, while binding energy prediction further implied that ZINC1529045114, ZINC169730811, and 9-Ribosyl-trans-zeatin had tighter binding affinities compared to Remdesivir. The ZINC169730811 had the strongest affinity toward RdRp compared to the other two hits including Remdesivir and its binding was corroborated by electrostatic, van der Waals, and nonpolar contribution for solvation energies. The present study offers three hits showing tighter binding to RdRp based on MM-PBSA binding energy prediction for further experimental verification.&lt;/p&gt;&quot;,&quot;issue&quot;:&quot;6&quot;,&quot;volume&quot;:&quot;20&quot;,&quot;expandedJournalTitle&quot;:&quot;Indonesian Journal of Chemistry&quot;},&quot;isTemporary&quot;:false},{&quot;id&quot;:&quot;bfa7952d-0df8-3cc4-95ba-b0eb9cf870e8&quot;,&quot;itemData&quot;:{&quot;type&quot;:&quot;article-journal&quot;,&quot;id&quot;:&quot;bfa7952d-0df8-3cc4-95ba-b0eb9cf870e8&quot;,&quot;title&quot;:&quot;Screening of terpenoids as potential therapeutics against Zaire ebolavirus infection through pharmacophore-based drug design&quot;,&quot;author&quot;:[{&quot;family&quot;:&quot;Natalia&quot;,&quot;given&quot;:&quot;Ade Hanna&quot;,&quot;parse-names&quot;:false,&quot;dropping-particle&quot;:&quot;&quot;,&quot;non-dropping-particle&quot;:&quot;&quot;},{&quot;family&quot;:&quot;Tambunan&quot;,&quot;given&quot;:&quot;Usman Sumo Friend&quot;,&quot;parse-names&quot;:false,&quot;dropping-particle&quot;:&quot;&quot;,&quot;non-dropping-particle&quot;:&quot;&quot;}],&quot;container-title&quot;:&quot;F1000Research&quot;,&quot;accessed&quot;:{&quot;date-parts&quot;:[[2020,10,27]]},&quot;DOI&quot;:&quot;10.12688/f1000research.19238.1&quot;,&quot;ISSN&quot;:&quot;2046-1402&quot;,&quot;URL&quot;:&quot;https://doi.org/10.12688/f1000research.19238.1&quot;,&quot;issued&quot;:{&quot;date-parts&quot;:[[2019,7,10]]},&quot;page&quot;:&quot;1040&quot;,&quot;abstract&quot;:&quot; Backgroud: Ebola virus disease (EVD) has spread to various countries in the world and has caused many deaths. Five different virus species can cause EVD, but the most virulent is Zaire ebolavirus (EBOV). The genome of EBOV includes seven genes that encode proteins playing essential roles in the virus lifecycle. Among these proteins, VP24 plays a vital role in the inhibition of the host cells’ immune system. Therefore, VP24 is a potential target for EVD therapy. In the present study, a potential inhibitor of EBOV VP24 activity was identified through pharmacophore-based drug design.  Methods: This research was a in silico study, using pharmacophore based molecular docking simulation to obtain inhibitor candidates.  Result: Terpenoids were used as VP24 inhibitor candidates. In particular, 55,979 terpenoids were obtained from the PubChem database. An initial screening based on the toxicity prediction test was performed with DataWarrior software: 3,353 ligands were shown to have a favorable toxicity profile, but only 1,375 among them had suitable pharmacophore features. These ligands were used for pharmacophore-based rigid and flexible molecular docking simulations with PDB ID: 4M0Q, chosen as the crystal structure of EBOV VP24. Six ligands predicted to have strong molecular interactions with EBOV VP24 underwent pharmacological property analysis through various software packages, including DataWarrior, SwissADME, admetSAR, pkCSM, and Toxtree.  Conclusions: Taxumairol V was identified as the best candidate for EVD drug therapy via EBOV VP24 inhibition based on its molecular properties, predicted molecular interactions with the target molecule, and predicted pharmacological properties. &quot;,&quot;publisher&quot;:&quot;F1000 Research Ltd&quot;,&quot;volume&quot;:&quot;8&quot;,&quot;expandedJournalTitle&quot;:&quot;F1000Research&quot;},&quot;isTemporary&quot;:false},{&quot;id&quot;:&quot;cfb63a72-275d-386e-9149-a3216550f0c9&quot;,&quot;itemData&quot;:{&quot;type&quot;:&quot;article-journal&quot;,&quot;id&quot;:&quot;cfb63a72-275d-386e-9149-a3216550f0c9&quot;,&quot;title&quot;:&quot;In silico identification of 2-oxo-1,3-thiazolidine derivatives as novel inhibitor candidate of class II histone deacetylase (HDAC) in cervical cancer treatment&quot;,&quot;author&quot;:[{&quot;family&quot;:&quot;Tambunan&quot;,&quot;given&quot;:&quot;Usman S.F.&quot;,&quot;parse-names&quot;:false,&quot;dropping-particle&quot;:&quot;&quot;,&quot;non-dropping-particle&quot;:&quot;&quot;},{&quot;family&quot;:&quot;Parikesit&quot;,&quot;given&quot;:&quot;Arli A.&quot;,&quot;parse-names&quot;:false,&quot;dropping-particle&quot;:&quot;&quot;,&quot;non-dropping-particle&quot;:&quot;&quot;},{&quot;family&quot;:&quot;Ghifari&quot;,&quot;given&quot;:&quot;Abi S.&quot;,&quot;parse-names&quot;:false,&quot;dropping-particle&quot;:&quot;&quot;,&quot;non-dropping-particle&quot;:&quot;&quot;},{&quot;family&quot;:&quot;Satriyanto&quot;,&quot;given&quot;:&quot;Cipta Prio&quot;,&quot;parse-names&quot;:false,&quot;dropping-particle&quot;:&quot;&quot;,&quot;non-dropping-particle&quot;:&quot;&quot;}],&quot;container-title&quot;:&quot;Arabian Journal of Chemistry&quot;,&quot;accessed&quot;:{&quot;date-parts&quot;:[[2015,7,29]]},&quot;DOI&quot;:&quot;10.1016/j.arabjc.2015.07.010&quot;,&quot;ISSN&quot;:&quot;18785352&quot;,&quot;URL&quot;:&quot;http://www.sciencedirect.com/science/article/pii/S1878535215002324&quot;,&quot;issued&quot;:{&quot;date-parts&quot;:[[2019,2]]},&quot;page&quot;:&quot;272-288&quot;,&quot;abstract&quot;:&quot;Cervical cancer ranks third among the most prevalent deadly cancer in women worldwide and ranks first in developing countries. It is caused by human papilloma virus (HPV) infection. Thus HDACs have become prominent inhibition target for cervical cancer treatment. In order to discover the new alternative HDAC inhibitors (HDACIs), we conducted a computer-aided drug discovery and development (CADDD) based on de novo approach. The compound library is based on 4-[(2-oxo-1,3-thiazolidin-3-yl)carbonyl] aniline. Screening of the best drug leads was evaluated from several parameters, such as docking and interaction analysis, pharmacology, in silico pre-clinical trial and molecular dynamics analysis. The inhibitory activity of these new designed ligands against Homo sapiens class II HDAC was determined by molecular docking simulation. Docking analysis yielded eight best ligands which have better binding affinity than the standards. Therefore, interaction analysis indicated that all best ligands performed coordination with Zn2+ cofactor in HDAC charge-relay system which are essential for HDAC inhibitory activities of these inhibitors. pharmacology analysis and pre-clinical trials of these compounds including pharmacology properties, bioactivity, mutagenicity-carcinogenicity, absorption, distribution, metabolism, excretion and toxicity (ADMET) properties were done through in silico methods. Through this analysis, the best ligands meet Lipinski’s rule of five, have a better drug score than standards, and show good bioactivities, oral bioavailability and ADMET properties. All best ligands also have good synthetic accessibility and were proved to be new compounds that have never been synthesized before. Stability of HDAC-ligand complexes was also calculated through molecular dynamics (MD) simulation. Based on this simulation, complex of the best ligands with corresponding HDAC has a good stability based on RMSD (root mean square deviation) and interaction analysis. The study thus reveals eight best ligands (F, Ib14, O38, Kb17, Gd40, Aa50, Gc42 and Bb38) which have better binding affinity against human class II histone deacetylase (HDAC) through molecular docking, dynamics and interaction analysis. The best ligands were also found to have good bioactivities, oral bioavailability and ADMET properties through in silico pharmacology analysis and pre-clinical trial. These compounds were found to have a good synthetic accessibility; therefore they could be synthesized for further biological and clinical test.&quot;,&quot;issue&quot;:&quot;2&quot;,&quot;volume&quot;:&quot;12&quot;,&quot;expandedJournalTitle&quot;:&quot;Arabian Journal of Chemistry&quot;},&quot;isTemporary&quot;:false},{&quot;id&quot;:&quot;ae73ec61-2bb8-3dbf-b8b4-8eccfda92d9f&quot;,&quot;itemData&quot;:{&quot;type&quot;:&quot;article-journal&quot;,&quot;id&quot;:&quot;ae73ec61-2bb8-3dbf-b8b4-8eccfda92d9f&quot;,&quot;title&quot;:&quot;Rational design of an XNA ligase through docking of unbound nucleic acids to toroidal proteins&quot;,&quot;author&quot;:[{&quot;family&quot;:&quot;Vanmeert&quot;,&quot;given&quot;:&quot;Michiel&quot;,&quot;parse-names&quot;:false,&quot;dropping-particle&quot;:&quot;&quot;,&quot;non-dropping-particle&quot;:&quot;&quot;},{&quot;family&quot;:&quot;Razzokov&quot;,&quot;given&quot;:&quot;Jamoliddin&quot;,&quot;parse-names&quot;:false,&quot;dropping-particle&quot;:&quot;&quot;,&quot;non-dropping-particle&quot;:&quot;&quot;},{&quot;family&quot;:&quot;Mirza&quot;,&quot;given&quot;:&quot;Muhammad Usman&quot;,&quot;parse-names&quot;:false,&quot;dropping-particle&quot;:&quot;&quot;,&quot;non-dropping-particle&quot;:&quot;&quot;},{&quot;family&quot;:&quot;Weeks&quot;,&quot;given&quot;:&quot;Stephen D&quot;,&quot;parse-names&quot;:false,&quot;dropping-particle&quot;:&quot;&quot;,&quot;non-dropping-particle&quot;:&quot;&quot;},{&quot;family&quot;:&quot;Schepers&quot;,&quot;given&quot;:&quot;Guy&quot;,&quot;parse-names&quot;:false,&quot;dropping-particle&quot;:&quot;&quot;,&quot;non-dropping-particle&quot;:&quot;&quot;},{&quot;family&quot;:&quot;Bogaerts&quot;,&quot;given&quot;:&quot;Annemie&quot;,&quot;parse-names&quot;:false,&quot;dropping-particle&quot;:&quot;&quot;,&quot;non-dropping-particle&quot;:&quot;&quot;},{&quot;family&quot;:&quot;Rozenski&quot;,&quot;given&quot;:&quot;Jef&quot;,&quot;parse-names&quot;:false,&quot;dropping-particle&quot;:&quot;&quot;,&quot;non-dropping-particle&quot;:&quot;&quot;},{&quot;family&quot;:&quot;Froeyen&quot;,&quot;given&quot;:&quot;Mathy&quot;,&quot;parse-names&quot;:false,&quot;dropping-particle&quot;:&quot;&quot;,&quot;non-dropping-particle&quot;:&quot;&quot;},{&quot;family&quot;:&quot;Herdewijn&quot;,&quot;given&quot;:&quot;Piet&quot;,&quot;parse-names&quot;:false,&quot;dropping-particle&quot;:&quot;&quot;,&quot;non-dropping-particle&quot;:&quot;&quot;},{&quot;family&quot;:&quot;Pinheiro&quot;,&quot;given&quot;:&quot;Vitor B&quot;,&quot;parse-names&quot;:false,&quot;dropping-particle&quot;:&quot;&quot;,&quot;non-dropping-particle&quot;:&quot;&quot;},{&quot;family&quot;:&quot;Lescrinier&quot;,&quot;given&quot;:&quot;Eveline&quot;,&quot;parse-names&quot;:false,&quot;dropping-particle&quot;:&quot;&quot;,&quot;non-dropping-particle&quot;:&quot;&quot;}],&quot;container-title&quot;:&quot;Nucleic Acids Research&quot;,&quot;accessed&quot;:{&quot;date-parts&quot;:[[2021,9,28]]},&quot;DOI&quot;:&quot;10.1093/nar/gkz551&quot;,&quot;ISSN&quot;:&quot;13624962&quot;,&quot;PMID&quot;:&quot;31334814&quot;,&quot;URL&quot;:&quot;https://academic.oup.com/nar/article/47/13/7130/5523012&quot;,&quot;issued&quot;:{&quot;date-parts&quot;:[[2019,7,26]]},&quot;page&quot;:&quot;7130-7142&quot;,&quot;abstract&quot;:&quot;Xenobiotic nucleic acids (XNA) are nucleic acid analogues not present in nature that can be used for the storage of genetic information. In vivo XNA applications could be developed into novel biocontainment strategies, but are currently limited by the challenge of developing XNA processing enzymes such as polymerases, ligases and nucleases. Here, we present a structure-guided modelling-based strategy for the rational design of those enzymes essential for the development of XNA molecular biology. Docking of protein domains to unbound double-stranded nucleic acids is used to generate a first approximation of the extensive interaction of nucleic acid processing enzymes with their substrate. Molecular dynamics is used to optimise that prediction allowing, for the first time, the accurate prediction of how proteins that form toroidal complexes with nucleic acids interact with their substrate. Using the Chlorella virus DNA ligase as a proof of principle, we recapitulate the ligase's substrate specificity and successfully predict how to convert it into an XNA-templated XNA ligase.&quot;,&quot;publisher&quot;:&quot;Oxford Academic&quot;,&quot;issue&quot;:&quot;13&quot;,&quot;volume&quot;:&quot;47&quot;,&quot;expandedJournalTitle&quot;:&quot;Nucleic Acids Research&quot;},&quot;isTemporary&quot;:false},{&quot;id&quot;:&quot;0772806c-5175-3396-af58-e9d0c32d5105&quot;,&quot;itemData&quot;:{&quot;type&quot;:&quot;article-journal&quot;,&quot;id&quot;:&quot;0772806c-5175-3396-af58-e9d0c32d5105&quot;,&quot;title&quot;:&quot;Utilization of boron compounds for the modification of suberoyl anilide hydroxamic acid as inhibitor of histone deacetylase class II Homo sapiens&quot;,&quot;author&quot;:[{&quot;family&quot;:&quot;Bakri&quot;,&quot;given&quot;:&quot;Ridla&quot;,&quot;parse-names&quot;:false,&quot;dropping-particle&quot;:&quot;&quot;,&quot;non-dropping-particle&quot;:&quot;&quot;},{&quot;family&quot;:&quot;Parikesit&quot;,&quot;given&quot;:&quot;Arli Aditya&quot;,&quot;parse-names&quot;:false,&quot;dropping-particle&quot;:&quot;&quot;,&quot;non-dropping-particle&quot;:&quot;&quot;},{&quot;family&quot;:&quot;Satriyanto&quot;,&quot;given&quot;:&quot;Cipta Prio&quot;,&quot;parse-names&quot;:false,&quot;dropping-particle&quot;:&quot;&quot;,&quot;non-dropping-particle&quot;:&quot;&quot;},{&quot;family&quot;:&quot;Kerami&quot;,&quot;given&quot;:&quot;Djati&quot;,&quot;parse-names&quot;:false,&quot;dropping-particle&quot;:&quot;&quot;,&quot;non-dropping-particle&quot;:&quot;&quot;},{&quot;family&quot;:&quot;Tambunan&quot;,&quot;given&quot;:&quot;Usman Sumo Friend&quot;,&quot;parse-names&quot;:false,&quot;dropping-particle&quot;:&quot;&quot;,&quot;non-dropping-particle&quot;:&quot;&quot;}],&quot;container-title&quot;:&quot;Advances in Bioinformatics&quot;,&quot;accessed&quot;:{&quot;date-parts&quot;:[[2022,2,4]]},&quot;DOI&quot;:&quot;10.1155/2014/104823&quot;,&quot;ISSN&quot;:&quot;16878035&quot;,&quot;PMID&quot;:&quot;25214833&quot;,&quot;URL&quot;:&quot;/pmc/articles/PMC4158260/&quot;,&quot;issued&quot;:{&quot;date-parts&quot;:[[2014,8,24]]},&quot;abstract&quot;:&quot;Histone deacetylase (HDAC) has a critical function in regulating gene expression. The inhibition of HDAC has developed as an interesting anticancer research area that targets biological processes such as cell cycle, apoptosis, and cell differentiation. In this study, an HDAC inhibitor that is available commercially, suberoyl anilide hydroxamic acid (SAHA), has been modified to improve its efficacy and reduce the side effects of the compound. Hydrophobic cap and zinc-binding group of these compounds were substituted with boron-based compounds, whereas the linker region was substituted with p-aminobenzoic acid. The molecular docking analysis resulted in 8 ligands with ΔGbinding value more negative than the standards, SAHAand trichostatin A (TSA).That ligands were analyzed based on the nature of QSAR, pharmacological properties, and ADME-Tox. It is conducted to obtain a potent inhibitor of HDAC class II Homo sapiens.The screening process result gave one best ligand, Nova2 (513246-99-6), which was then further studied by molecular dynamics simulations.&quot;,&quot;publisher&quot;:&quot;Hindawi Limited&quot;,&quot;volume&quot;:&quot;2014&quot;},&quot;isTemporary&quot;:false}],&quot;citationTag&quot;:&quot;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&quot;}]"/>
    <we:property name="MENDELEY_CITATIONS_STYLE" value="&quot;https://www.zotero.org/styles/ap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256D5-CA37-457C-833B-36783137A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1974</Words>
  <Characters>11253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sudjono, esabella</dc:creator>
  <cp:keywords/>
  <dc:description/>
  <cp:lastModifiedBy>sudjono, esabella</cp:lastModifiedBy>
  <cp:revision>55</cp:revision>
  <cp:lastPrinted>2022-02-07T09:40:00Z</cp:lastPrinted>
  <dcterms:created xsi:type="dcterms:W3CDTF">2022-02-04T11:14:00Z</dcterms:created>
  <dcterms:modified xsi:type="dcterms:W3CDTF">2022-02-07T10:01:00Z</dcterms:modified>
</cp:coreProperties>
</file>